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AD13A" w14:textId="77777777" w:rsidR="006045E5" w:rsidRPr="00D021D0" w:rsidRDefault="006045E5" w:rsidP="004D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979B6" w14:textId="77777777" w:rsidR="00ED7C56" w:rsidRPr="005C5B81" w:rsidRDefault="004D7ACA" w:rsidP="004D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8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0AEF437" w14:textId="77777777" w:rsidR="004D7ACA" w:rsidRPr="005C5B81" w:rsidRDefault="004D7ACA" w:rsidP="004D7A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81">
        <w:rPr>
          <w:rFonts w:ascii="Times New Roman" w:hAnsi="Times New Roman" w:cs="Times New Roman"/>
          <w:b/>
          <w:sz w:val="24"/>
          <w:szCs w:val="24"/>
        </w:rPr>
        <w:t>MINISTARSTVO ZDRAVSTVA</w:t>
      </w:r>
    </w:p>
    <w:p w14:paraId="52DBA531" w14:textId="77777777" w:rsidR="004D7ACA" w:rsidRPr="005C5B81" w:rsidRDefault="004D7ACA" w:rsidP="004D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D2B84" w14:textId="77777777" w:rsidR="004D7ACA" w:rsidRPr="005C5B81" w:rsidRDefault="004D7ACA" w:rsidP="004D7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45B48F6" w14:textId="77777777" w:rsidR="004D7ACA" w:rsidRPr="005C5B81" w:rsidRDefault="004D7ACA" w:rsidP="004D7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D0ACF51" w14:textId="77777777" w:rsidR="005D4CE5" w:rsidRPr="005C5B81" w:rsidRDefault="000E77A6" w:rsidP="004D7AC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B81">
        <w:rPr>
          <w:rFonts w:ascii="Times New Roman" w:hAnsi="Times New Roman" w:cs="Times New Roman"/>
          <w:b/>
          <w:sz w:val="24"/>
          <w:szCs w:val="24"/>
          <w:u w:val="single"/>
        </w:rPr>
        <w:t xml:space="preserve">NACRT </w:t>
      </w:r>
    </w:p>
    <w:p w14:paraId="22C06158" w14:textId="77777777" w:rsidR="00A92615" w:rsidRPr="005C5B81" w:rsidRDefault="00A92615" w:rsidP="004D7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33DD1" w14:textId="77777777" w:rsidR="00A92615" w:rsidRPr="005C5B81" w:rsidRDefault="00A92615" w:rsidP="004D7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75463" w14:textId="77777777" w:rsidR="00A92615" w:rsidRPr="005C5B81" w:rsidRDefault="00A92615" w:rsidP="004D7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D5585" w14:textId="77777777" w:rsidR="00ED7C56" w:rsidRPr="005C5B81" w:rsidRDefault="00ED7C56" w:rsidP="004D7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6BD63" w14:textId="77777777" w:rsidR="004D7ACA" w:rsidRPr="005C5B81" w:rsidRDefault="004D7ACA" w:rsidP="004D7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C525D" w14:textId="77777777" w:rsidR="00B75C42" w:rsidRPr="005C5B81" w:rsidRDefault="00B75C42" w:rsidP="004D7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073A1" w14:textId="77777777" w:rsidR="00B75C42" w:rsidRPr="005C5B81" w:rsidRDefault="00B75C42" w:rsidP="004D7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0CA04" w14:textId="77777777" w:rsidR="00B75C42" w:rsidRPr="005C5B81" w:rsidRDefault="00B75C42" w:rsidP="004D7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2F62F" w14:textId="77777777" w:rsidR="00B45F23" w:rsidRPr="005C5B81" w:rsidRDefault="00716545" w:rsidP="004D7AC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C5B81">
        <w:rPr>
          <w:rFonts w:ascii="Times New Roman" w:hAnsi="Times New Roman" w:cs="Times New Roman"/>
          <w:sz w:val="44"/>
          <w:szCs w:val="44"/>
        </w:rPr>
        <w:t>NACIONALN</w:t>
      </w:r>
      <w:r w:rsidR="005D4CE5" w:rsidRPr="005C5B81">
        <w:rPr>
          <w:rFonts w:ascii="Times New Roman" w:hAnsi="Times New Roman" w:cs="Times New Roman"/>
          <w:sz w:val="44"/>
          <w:szCs w:val="44"/>
        </w:rPr>
        <w:t>I</w:t>
      </w:r>
      <w:r w:rsidRPr="005C5B81">
        <w:rPr>
          <w:rFonts w:ascii="Times New Roman" w:hAnsi="Times New Roman" w:cs="Times New Roman"/>
          <w:sz w:val="44"/>
          <w:szCs w:val="44"/>
        </w:rPr>
        <w:t xml:space="preserve"> PROGRAM</w:t>
      </w:r>
      <w:r w:rsidR="00A92615" w:rsidRPr="005C5B81">
        <w:rPr>
          <w:rFonts w:ascii="Times New Roman" w:hAnsi="Times New Roman" w:cs="Times New Roman"/>
          <w:sz w:val="44"/>
          <w:szCs w:val="44"/>
        </w:rPr>
        <w:t xml:space="preserve"> ZA</w:t>
      </w:r>
    </w:p>
    <w:p w14:paraId="6BAB574B" w14:textId="77777777" w:rsidR="00993BEF" w:rsidRPr="005C5B81" w:rsidRDefault="00716545" w:rsidP="004D7AC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C5B81">
        <w:rPr>
          <w:rFonts w:ascii="Times New Roman" w:hAnsi="Times New Roman" w:cs="Times New Roman"/>
          <w:sz w:val="44"/>
          <w:szCs w:val="44"/>
        </w:rPr>
        <w:t>SIGURNOST</w:t>
      </w:r>
      <w:r w:rsidR="00E306BE" w:rsidRPr="005C5B81">
        <w:rPr>
          <w:rFonts w:ascii="Times New Roman" w:hAnsi="Times New Roman" w:cs="Times New Roman"/>
          <w:sz w:val="44"/>
          <w:szCs w:val="44"/>
        </w:rPr>
        <w:t xml:space="preserve"> PACIJEN</w:t>
      </w:r>
      <w:r w:rsidR="00954BCE" w:rsidRPr="005C5B81">
        <w:rPr>
          <w:rFonts w:ascii="Times New Roman" w:hAnsi="Times New Roman" w:cs="Times New Roman"/>
          <w:sz w:val="44"/>
          <w:szCs w:val="44"/>
        </w:rPr>
        <w:t>A</w:t>
      </w:r>
      <w:r w:rsidR="00E306BE" w:rsidRPr="005C5B81">
        <w:rPr>
          <w:rFonts w:ascii="Times New Roman" w:hAnsi="Times New Roman" w:cs="Times New Roman"/>
          <w:sz w:val="44"/>
          <w:szCs w:val="44"/>
        </w:rPr>
        <w:t xml:space="preserve">TA </w:t>
      </w:r>
    </w:p>
    <w:p w14:paraId="2740B994" w14:textId="51821DDD" w:rsidR="00A92615" w:rsidRPr="005C5B81" w:rsidRDefault="00A92615" w:rsidP="004D7AC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C5B81">
        <w:rPr>
          <w:rFonts w:ascii="Times New Roman" w:hAnsi="Times New Roman" w:cs="Times New Roman"/>
          <w:sz w:val="44"/>
          <w:szCs w:val="44"/>
        </w:rPr>
        <w:t>201</w:t>
      </w:r>
      <w:r w:rsidR="005C1BDE" w:rsidRPr="005C5B81">
        <w:rPr>
          <w:rFonts w:ascii="Times New Roman" w:hAnsi="Times New Roman" w:cs="Times New Roman"/>
          <w:sz w:val="44"/>
          <w:szCs w:val="44"/>
        </w:rPr>
        <w:t>9</w:t>
      </w:r>
      <w:r w:rsidRPr="005C5B81">
        <w:rPr>
          <w:rFonts w:ascii="Times New Roman" w:hAnsi="Times New Roman" w:cs="Times New Roman"/>
          <w:sz w:val="44"/>
          <w:szCs w:val="44"/>
        </w:rPr>
        <w:t>. - 202</w:t>
      </w:r>
      <w:r w:rsidR="003F6161" w:rsidRPr="005C5B81">
        <w:rPr>
          <w:rFonts w:ascii="Times New Roman" w:hAnsi="Times New Roman" w:cs="Times New Roman"/>
          <w:sz w:val="44"/>
          <w:szCs w:val="44"/>
        </w:rPr>
        <w:t>3</w:t>
      </w:r>
      <w:r w:rsidRPr="005C5B81">
        <w:rPr>
          <w:rFonts w:ascii="Times New Roman" w:hAnsi="Times New Roman" w:cs="Times New Roman"/>
          <w:sz w:val="44"/>
          <w:szCs w:val="44"/>
        </w:rPr>
        <w:t>.</w:t>
      </w:r>
    </w:p>
    <w:p w14:paraId="791C3ACE" w14:textId="77777777" w:rsidR="00765C6B" w:rsidRPr="005C5B81" w:rsidRDefault="00765C6B" w:rsidP="004D7A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8DB15" w14:textId="77777777" w:rsidR="00765C6B" w:rsidRPr="005C5B81" w:rsidRDefault="00765C6B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9A459" w14:textId="77777777" w:rsidR="00765C6B" w:rsidRPr="005C5B81" w:rsidRDefault="00765C6B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2BD81" w14:textId="77777777" w:rsidR="00765C6B" w:rsidRPr="005C5B81" w:rsidRDefault="00765C6B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CC92C" w14:textId="77777777" w:rsidR="00765C6B" w:rsidRPr="005C5B81" w:rsidRDefault="00765C6B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E3F28" w14:textId="77777777" w:rsidR="004D7ACA" w:rsidRPr="005C5B81" w:rsidRDefault="004D7ACA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98E6A" w14:textId="77777777" w:rsidR="004D7ACA" w:rsidRPr="005C5B81" w:rsidRDefault="004D7ACA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961C7" w14:textId="77777777" w:rsidR="004D7ACA" w:rsidRPr="005C5B81" w:rsidRDefault="004D7ACA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E96E" w14:textId="77777777" w:rsidR="004D7ACA" w:rsidRPr="005C5B81" w:rsidRDefault="004D7ACA" w:rsidP="004D7ACA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00E82" w14:textId="41783773" w:rsidR="005E4F2A" w:rsidRPr="005C5B81" w:rsidRDefault="00443C85" w:rsidP="005E4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B81">
        <w:rPr>
          <w:rFonts w:ascii="Times New Roman" w:hAnsi="Times New Roman" w:cs="Times New Roman"/>
          <w:b/>
          <w:sz w:val="24"/>
          <w:szCs w:val="24"/>
        </w:rPr>
        <w:t>Zagreb,</w:t>
      </w:r>
      <w:r w:rsidR="00765C6B" w:rsidRPr="005C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B81">
        <w:rPr>
          <w:rFonts w:ascii="Times New Roman" w:hAnsi="Times New Roman" w:cs="Times New Roman"/>
          <w:b/>
          <w:sz w:val="24"/>
          <w:szCs w:val="24"/>
        </w:rPr>
        <w:t>travanj</w:t>
      </w:r>
      <w:r w:rsidR="00473E31" w:rsidRPr="005C5B81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="00CC40ED" w:rsidRPr="005C5B8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6137838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09995A49" w14:textId="77777777" w:rsidR="005E4F2A" w:rsidRPr="005C5B81" w:rsidRDefault="000472C3" w:rsidP="000472C3">
          <w:pPr>
            <w:spacing w:before="24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C5B81">
            <w:rPr>
              <w:rFonts w:ascii="Times New Roman" w:hAnsi="Times New Roman" w:cs="Times New Roman"/>
              <w:b/>
              <w:sz w:val="24"/>
              <w:szCs w:val="24"/>
            </w:rPr>
            <w:t>SADRŽAJ</w:t>
          </w:r>
        </w:p>
        <w:p w14:paraId="61E0F885" w14:textId="16E31448" w:rsidR="00D90E7B" w:rsidRPr="005C5B81" w:rsidRDefault="005E4F2A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5C5B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C5B8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C5B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26738" w:history="1">
            <w:r w:rsidR="00D90E7B" w:rsidRPr="005C5B81">
              <w:rPr>
                <w:rStyle w:val="Hiperveza"/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1. UVOD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_Toc1426738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AF3F1" w14:textId="1379EA6E" w:rsidR="00D90E7B" w:rsidRPr="005C5B81" w:rsidRDefault="0096433D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39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1.1. Epidemiološki podaci i ekonomski aspekti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_Toc1426739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5D0E0F" w14:textId="7D546190" w:rsidR="00D90E7B" w:rsidRPr="005C5B81" w:rsidRDefault="0096433D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40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 xml:space="preserve">1.2. </w:t>
            </w:r>
            <w:r w:rsidR="00D90E7B" w:rsidRPr="006123D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Međunarodna</w:t>
            </w:r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 xml:space="preserve"> i europska perspektiva sigurnosti pacijenata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_Toc1426740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1476A" w14:textId="481C3F37" w:rsidR="00D90E7B" w:rsidRPr="005C5B81" w:rsidRDefault="0096433D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41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 PREGLED POSTOJEĆEG STANJA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_Toc1426741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D91EA" w14:textId="4577E538" w:rsidR="00D90E7B" w:rsidRPr="005C5B81" w:rsidRDefault="0096433D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42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 CILJEVI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_Toc1426742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380C6" w14:textId="51F4DC12" w:rsidR="00D90E7B" w:rsidRPr="005C5B81" w:rsidRDefault="0096433D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43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 PRIORITETNA PODRUČJA DJELOVANJA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_Toc1426743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CFD957" w14:textId="7B7762C6" w:rsidR="00D90E7B" w:rsidRPr="005C5B81" w:rsidRDefault="0096433D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44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 Sustav izvješćivanja o neželjenim događajima i učenja na pogreškama – „Nije bitno tko nego zašto!“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_Toc1426744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D194EE" w14:textId="57FEA561" w:rsidR="00D90E7B" w:rsidRPr="005C5B81" w:rsidRDefault="0096433D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45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 Sustav praćenja i mjerenje sigurnosti pacijenta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_Toc1426745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B3C63" w14:textId="027E358B" w:rsidR="00D90E7B" w:rsidRPr="005C5B81" w:rsidRDefault="0096433D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46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4.3. Edukacija o sigurnosti pacijenta na svim razinama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_Toc1426746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587835" w14:textId="5BBF2F6A" w:rsidR="00D90E7B" w:rsidRPr="005C5B81" w:rsidRDefault="0096433D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47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4.4. Jačanje sustava i procesa sigurnosti pacijenata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_Toc1426747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0865B6" w14:textId="37287C1A" w:rsidR="00D90E7B" w:rsidRPr="005C5B81" w:rsidRDefault="0096433D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48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4.5. Podizanje svijesti o kulturi sigurnosti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_Toc1426748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32FCDE" w14:textId="396EB5C1" w:rsidR="00D90E7B" w:rsidRPr="005C5B81" w:rsidRDefault="0096433D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49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4.6. Razvoj akreditacije zdravstvenih ustanova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_Toc1426749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B8CF8" w14:textId="1A41CF37" w:rsidR="00D90E7B" w:rsidRPr="005C5B81" w:rsidRDefault="0096433D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50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4.7. Međunarodna suradnja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_Toc1426750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FBC209" w14:textId="1A31CC87" w:rsidR="00D90E7B" w:rsidRPr="005C5B81" w:rsidRDefault="0096433D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51" w:history="1">
            <w:r w:rsidR="00D90E7B" w:rsidRPr="005C5B81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 AKCIJSKI PLAN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_Toc1426751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4FB919" w14:textId="14B3552C" w:rsidR="00D90E7B" w:rsidRPr="005C5B81" w:rsidRDefault="0096433D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26752" w:history="1">
            <w:r w:rsidR="00D90E7B" w:rsidRPr="005C5B81">
              <w:rPr>
                <w:rStyle w:val="Hiperveza"/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6. FINANCIJSKA SREDSTVA POTREBNA ZA PROVEDBU NACIONALNOG PROGRAMA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_Toc1426752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CC827" w14:textId="3F0E8EC9" w:rsidR="00D90E7B" w:rsidRPr="005C5B81" w:rsidRDefault="0096433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26753" w:history="1">
            <w:r w:rsidR="00D90E7B" w:rsidRPr="005C5B81">
              <w:rPr>
                <w:rStyle w:val="Hiperveza"/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7. TIJELA DRŽAVNE UPRAVE I INSTITUCIJE UKLJUČENE U PROVEDBU PROGRAMA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_Toc1426753 \h </w:instrTex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23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90E7B" w:rsidRPr="005C5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17525D" w14:textId="43A296D0" w:rsidR="00D90E7B" w:rsidRPr="005C5B81" w:rsidRDefault="0096433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26754" w:history="1">
            <w:r w:rsidR="00D90E7B" w:rsidRPr="005C5B81">
              <w:rPr>
                <w:rStyle w:val="Hiperveza"/>
                <w:rFonts w:eastAsia="Times New Roman"/>
                <w:noProof/>
                <w:lang w:eastAsia="hr-HR"/>
              </w:rPr>
              <w:t>8</w:t>
            </w:r>
            <w:r w:rsidR="00D90E7B" w:rsidRPr="006123D6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. LITERATURA I IZVORI</w:t>
            </w:r>
            <w:r w:rsidR="00D90E7B" w:rsidRPr="005C5B81">
              <w:rPr>
                <w:noProof/>
                <w:webHidden/>
              </w:rPr>
              <w:tab/>
            </w:r>
            <w:r w:rsidR="00D90E7B" w:rsidRPr="005C5B81">
              <w:rPr>
                <w:noProof/>
                <w:webHidden/>
              </w:rPr>
              <w:fldChar w:fldCharType="begin"/>
            </w:r>
            <w:r w:rsidR="00D90E7B" w:rsidRPr="005C5B81">
              <w:rPr>
                <w:noProof/>
                <w:webHidden/>
              </w:rPr>
              <w:instrText xml:space="preserve"> PAGEREF _Toc1426754 \h </w:instrText>
            </w:r>
            <w:r w:rsidR="00D90E7B" w:rsidRPr="005C5B81">
              <w:rPr>
                <w:noProof/>
                <w:webHidden/>
              </w:rPr>
            </w:r>
            <w:r w:rsidR="00D90E7B" w:rsidRPr="005C5B81">
              <w:rPr>
                <w:noProof/>
                <w:webHidden/>
              </w:rPr>
              <w:fldChar w:fldCharType="separate"/>
            </w:r>
            <w:r w:rsidR="006123D6">
              <w:rPr>
                <w:noProof/>
                <w:webHidden/>
              </w:rPr>
              <w:t>18</w:t>
            </w:r>
            <w:r w:rsidR="00D90E7B" w:rsidRPr="005C5B81">
              <w:rPr>
                <w:noProof/>
                <w:webHidden/>
              </w:rPr>
              <w:fldChar w:fldCharType="end"/>
            </w:r>
          </w:hyperlink>
        </w:p>
        <w:p w14:paraId="4D97B350" w14:textId="77777777" w:rsidR="005E4F2A" w:rsidRPr="005C5B81" w:rsidRDefault="005E4F2A">
          <w:r w:rsidRPr="005C5B8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FC6DAAE" w14:textId="77777777" w:rsidR="00913237" w:rsidRPr="005C5B81" w:rsidRDefault="00913237" w:rsidP="0053020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01E27" w14:textId="77777777" w:rsidR="00913237" w:rsidRPr="005C5B81" w:rsidRDefault="00913237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188F2" w14:textId="77777777" w:rsidR="00913237" w:rsidRPr="005C5B81" w:rsidRDefault="00913237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F9064" w14:textId="77777777" w:rsidR="00913237" w:rsidRPr="005C5B81" w:rsidRDefault="00913237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33C6D" w14:textId="77777777" w:rsidR="00913237" w:rsidRPr="005C5B81" w:rsidRDefault="00913237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1CAE3" w14:textId="77777777" w:rsidR="005E4F2A" w:rsidRPr="005C5B81" w:rsidRDefault="005E4F2A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11D2A" w14:textId="77777777" w:rsidR="005E4F2A" w:rsidRPr="005C5B81" w:rsidRDefault="005E4F2A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8AD08" w14:textId="77777777" w:rsidR="005E4F2A" w:rsidRPr="005C5B81" w:rsidRDefault="005E4F2A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2D09D" w14:textId="77777777" w:rsidR="00CD01C3" w:rsidRPr="005C5B81" w:rsidRDefault="00B75C42" w:rsidP="005E4F2A">
      <w:pPr>
        <w:pStyle w:val="Naslov1"/>
        <w:rPr>
          <w:rFonts w:eastAsia="Times New Roman"/>
          <w:noProof/>
          <w:lang w:eastAsia="hr-HR"/>
        </w:rPr>
      </w:pPr>
      <w:bookmarkStart w:id="0" w:name="_Toc1426738"/>
      <w:r w:rsidRPr="005C5B81">
        <w:rPr>
          <w:rFonts w:eastAsia="Times New Roman"/>
          <w:noProof/>
          <w:lang w:eastAsia="hr-HR"/>
        </w:rPr>
        <w:lastRenderedPageBreak/>
        <w:t xml:space="preserve">1. </w:t>
      </w:r>
      <w:r w:rsidR="00CD01C3" w:rsidRPr="005C5B81">
        <w:rPr>
          <w:rFonts w:eastAsia="Times New Roman"/>
          <w:noProof/>
          <w:lang w:eastAsia="hr-HR"/>
        </w:rPr>
        <w:t>UVOD</w:t>
      </w:r>
      <w:bookmarkEnd w:id="0"/>
    </w:p>
    <w:p w14:paraId="2E7A0688" w14:textId="77777777" w:rsidR="004D7ACA" w:rsidRPr="005C5B81" w:rsidRDefault="004D7ACA" w:rsidP="004D7AC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1A594DAD" w14:textId="77777777" w:rsidR="00CD01C3" w:rsidRPr="005C5B81" w:rsidRDefault="00CD01C3" w:rsidP="004D7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C5B8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Strateška orijentacija kvalitete u zdravstvu temelji </w:t>
      </w:r>
      <w:r w:rsidR="00010104" w:rsidRPr="005C5B8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se </w:t>
      </w:r>
      <w:r w:rsidRPr="005C5B81">
        <w:rPr>
          <w:rFonts w:ascii="Times New Roman" w:hAnsi="Times New Roman" w:cs="Times New Roman"/>
          <w:noProof/>
          <w:color w:val="000000"/>
          <w:sz w:val="24"/>
          <w:szCs w:val="24"/>
        </w:rPr>
        <w:t>na sintezi koncepata koji obuhvaćaju sigurnost pacijen</w:t>
      </w:r>
      <w:r w:rsidR="00954BCE" w:rsidRPr="005C5B81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Pr="005C5B8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ta </w:t>
      </w:r>
      <w:r w:rsidR="00954BCE" w:rsidRPr="005C5B81">
        <w:rPr>
          <w:rFonts w:ascii="Times New Roman" w:hAnsi="Times New Roman" w:cs="Times New Roman"/>
          <w:noProof/>
          <w:color w:val="000000"/>
          <w:sz w:val="24"/>
          <w:szCs w:val="24"/>
        </w:rPr>
        <w:t>i orijentiranost prema pacijentima</w:t>
      </w:r>
      <w:r w:rsidRPr="005C5B8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kao </w:t>
      </w:r>
      <w:r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osnovu koja je prepoznata </w:t>
      </w:r>
      <w:r w:rsidR="00010104"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najvažnijom dimenzijom</w:t>
      </w:r>
      <w:r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zdravstvene skrbi i prioritet </w:t>
      </w:r>
      <w:r w:rsidR="00010104"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svakog zdravstvenog sustava. </w:t>
      </w:r>
      <w:r w:rsidR="00010104"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dravstveni sustav </w:t>
      </w:r>
      <w:r w:rsidR="00010104"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treba </w:t>
      </w:r>
      <w:r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učiniti što je mogu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će sigurnijim, kako za pacijente</w:t>
      </w:r>
      <w:r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tako i za sve on</w:t>
      </w:r>
      <w:r w:rsidR="00010104" w:rsidRPr="005C5B8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 koji zdravstvenu skrb pružaju.</w:t>
      </w:r>
    </w:p>
    <w:p w14:paraId="6F059726" w14:textId="77777777" w:rsidR="00CD01C3" w:rsidRPr="005C5B81" w:rsidRDefault="00CD01C3" w:rsidP="004D7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4847A93" w14:textId="47264E89" w:rsidR="00CD01C3" w:rsidRPr="005C5B81" w:rsidRDefault="00954BCE" w:rsidP="004D7ACA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>Sigurnost pacijena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ta visoko je na listi prioriteta u državama članicama Europske </w:t>
      </w:r>
      <w:r w:rsidR="001946A1" w:rsidRPr="005C5B81">
        <w:rPr>
          <w:rFonts w:ascii="Times New Roman" w:eastAsia="MinionPro-Regular" w:hAnsi="Times New Roman" w:cs="Times New Roman"/>
          <w:sz w:val="24"/>
          <w:szCs w:val="24"/>
        </w:rPr>
        <w:t>u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>nije (</w:t>
      </w:r>
      <w:r w:rsidR="000E77A6" w:rsidRPr="005C5B81">
        <w:rPr>
          <w:rFonts w:ascii="Times New Roman" w:eastAsia="MinionPro-Regular" w:hAnsi="Times New Roman" w:cs="Times New Roman"/>
          <w:sz w:val="24"/>
          <w:szCs w:val="24"/>
        </w:rPr>
        <w:t xml:space="preserve">u daljnjem tekstu: </w:t>
      </w:r>
      <w:r w:rsidR="001946A1" w:rsidRPr="005C5B81">
        <w:rPr>
          <w:rFonts w:ascii="Times New Roman" w:eastAsia="MinionPro-Regular" w:hAnsi="Times New Roman" w:cs="Times New Roman"/>
          <w:sz w:val="24"/>
          <w:szCs w:val="24"/>
        </w:rPr>
        <w:t xml:space="preserve">države članice). </w:t>
      </w:r>
      <w:r w:rsidR="00FD64A4" w:rsidRPr="005C5B81">
        <w:rPr>
          <w:rFonts w:ascii="Times New Roman" w:eastAsia="MinionPro-Regular" w:hAnsi="Times New Roman" w:cs="Times New Roman"/>
          <w:sz w:val="24"/>
          <w:szCs w:val="24"/>
        </w:rPr>
        <w:t>Sigurnost pacijen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>a</w:t>
      </w:r>
      <w:r w:rsidR="00FD64A4" w:rsidRPr="005C5B81">
        <w:rPr>
          <w:rFonts w:ascii="Times New Roman" w:eastAsia="MinionPro-Regular" w:hAnsi="Times New Roman" w:cs="Times New Roman"/>
          <w:sz w:val="24"/>
          <w:szCs w:val="24"/>
        </w:rPr>
        <w:t xml:space="preserve">ta ima šire značenje od neželjenih događaja </w:t>
      </w:r>
      <w:r w:rsidR="000D0A2A" w:rsidRPr="005C5B81">
        <w:rPr>
          <w:rFonts w:ascii="Times New Roman" w:eastAsia="MinionPro-Regular" w:hAnsi="Times New Roman" w:cs="Times New Roman"/>
          <w:sz w:val="24"/>
          <w:szCs w:val="24"/>
        </w:rPr>
        <w:t xml:space="preserve">i povezana je sa svim aspektima zdravstvene zaštite. </w:t>
      </w:r>
      <w:r w:rsidR="000C0A48" w:rsidRPr="005C5B81">
        <w:rPr>
          <w:rFonts w:ascii="Times New Roman" w:eastAsia="MinionPro-Regular" w:hAnsi="Times New Roman" w:cs="Times New Roman"/>
          <w:sz w:val="24"/>
          <w:szCs w:val="24"/>
        </w:rPr>
        <w:t xml:space="preserve">Sigurnost pacijenta 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B3826" w:rsidRPr="005C5B81">
        <w:rPr>
          <w:rFonts w:ascii="Times New Roman" w:eastAsia="MinionPro-Regular" w:hAnsi="Times New Roman" w:cs="Times New Roman"/>
          <w:sz w:val="24"/>
          <w:szCs w:val="24"/>
        </w:rPr>
        <w:t xml:space="preserve">prepoznaje </w:t>
      </w:r>
      <w:r w:rsidR="000C0A48" w:rsidRPr="005C5B81">
        <w:rPr>
          <w:rFonts w:ascii="Times New Roman" w:eastAsia="MinionPro-Regular" w:hAnsi="Times New Roman" w:cs="Times New Roman"/>
          <w:sz w:val="24"/>
          <w:szCs w:val="24"/>
        </w:rPr>
        <w:t xml:space="preserve">se 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ne samo kao zajednička dimenzija kvalitete skrbi već i </w:t>
      </w:r>
      <w:r w:rsidR="000C0A48" w:rsidRPr="005C5B81">
        <w:rPr>
          <w:rFonts w:ascii="Times New Roman" w:eastAsia="MinionPro-Regular" w:hAnsi="Times New Roman" w:cs="Times New Roman"/>
          <w:sz w:val="24"/>
          <w:szCs w:val="24"/>
        </w:rPr>
        <w:t xml:space="preserve">kao važan čimbenik 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>organizacijske učinkovitosti. S vremenom, primjenom moderne tehnologije i raspoloživih učinkovitih dijagnostičkih i terapijskih mogućnosti</w:t>
      </w:r>
      <w:r w:rsidR="008C7FB7" w:rsidRPr="005C5B81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zdravstvena skrb je postala sve složenijom, a time </w:t>
      </w:r>
      <w:r w:rsidR="005B3826" w:rsidRPr="005C5B81">
        <w:rPr>
          <w:rFonts w:ascii="Times New Roman" w:eastAsia="MinionPro-Regular" w:hAnsi="Times New Roman" w:cs="Times New Roman"/>
          <w:sz w:val="24"/>
          <w:szCs w:val="24"/>
        </w:rPr>
        <w:t>su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B3826" w:rsidRPr="005C5B81">
        <w:rPr>
          <w:rFonts w:ascii="Times New Roman" w:eastAsia="MinionPro-Regular" w:hAnsi="Times New Roman" w:cs="Times New Roman"/>
          <w:sz w:val="24"/>
          <w:szCs w:val="24"/>
        </w:rPr>
        <w:t>zdravstveni radnici uključeni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u sve slož</w:t>
      </w:r>
      <w:r w:rsidR="005B3826" w:rsidRPr="005C5B81">
        <w:rPr>
          <w:rFonts w:ascii="Times New Roman" w:eastAsia="MinionPro-Regular" w:hAnsi="Times New Roman" w:cs="Times New Roman"/>
          <w:sz w:val="24"/>
          <w:szCs w:val="24"/>
        </w:rPr>
        <w:t>eniji proces zdravstvene skrbi, a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mogućnosti za </w:t>
      </w:r>
      <w:r w:rsidR="000D0A2A" w:rsidRPr="005C5B81">
        <w:rPr>
          <w:rFonts w:ascii="Times New Roman" w:eastAsia="MinionPro-Regular" w:hAnsi="Times New Roman" w:cs="Times New Roman"/>
          <w:sz w:val="24"/>
          <w:szCs w:val="24"/>
        </w:rPr>
        <w:t xml:space="preserve">neželjene 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događaje su se povećale. Neki od </w:t>
      </w:r>
      <w:r w:rsidR="000D0A2A" w:rsidRPr="005C5B81">
        <w:rPr>
          <w:rFonts w:ascii="Times New Roman" w:eastAsia="MinionPro-Regular" w:hAnsi="Times New Roman" w:cs="Times New Roman"/>
          <w:sz w:val="24"/>
          <w:szCs w:val="24"/>
        </w:rPr>
        <w:t xml:space="preserve">neželjenih 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>događaja povezuju se s rizicima bolesti ili kliničkog s</w:t>
      </w:r>
      <w:r w:rsidR="000D0A2A" w:rsidRPr="005C5B81">
        <w:rPr>
          <w:rFonts w:ascii="Times New Roman" w:eastAsia="MinionPro-Regular" w:hAnsi="Times New Roman" w:cs="Times New Roman"/>
          <w:sz w:val="24"/>
          <w:szCs w:val="24"/>
        </w:rPr>
        <w:t>tanja, djelovanjem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lijekova, a dio događaja su posljedica medicinskih pogrešaka ili propusta u sustavima liječenja koji se mogu izbjeći.</w:t>
      </w:r>
    </w:p>
    <w:p w14:paraId="295F374A" w14:textId="77777777" w:rsidR="0026571F" w:rsidRPr="005C5B81" w:rsidRDefault="0026571F" w:rsidP="004D7ACA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14:paraId="44D8DC36" w14:textId="77777777" w:rsidR="0026571F" w:rsidRPr="005C5B81" w:rsidRDefault="0026571F" w:rsidP="004D7ACA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Prvo istraživanje o percepciji javnosti o značaju medicinskih pogrešaka u Europi provedeno je 2005. godine. Istraživanjem su bile obuhvaćene sve </w:t>
      </w:r>
      <w:r w:rsidR="00531438" w:rsidRPr="005C5B81">
        <w:rPr>
          <w:rFonts w:ascii="Times New Roman" w:eastAsia="MinionPro-Regular" w:hAnsi="Times New Roman" w:cs="Times New Roman"/>
          <w:sz w:val="24"/>
          <w:szCs w:val="24"/>
        </w:rPr>
        <w:t>države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članice </w:t>
      </w:r>
      <w:r w:rsidR="00531438" w:rsidRPr="005C5B81">
        <w:rPr>
          <w:rFonts w:ascii="Times New Roman" w:eastAsia="MinionPro-Regular" w:hAnsi="Times New Roman" w:cs="Times New Roman"/>
          <w:sz w:val="24"/>
          <w:szCs w:val="24"/>
        </w:rPr>
        <w:t xml:space="preserve">uključujući Island, </w:t>
      </w:r>
      <w:r w:rsidR="005B3826" w:rsidRPr="005C5B81">
        <w:rPr>
          <w:rFonts w:ascii="Times New Roman" w:eastAsia="MinionPro-Regular" w:hAnsi="Times New Roman" w:cs="Times New Roman"/>
          <w:sz w:val="24"/>
          <w:szCs w:val="24"/>
        </w:rPr>
        <w:t xml:space="preserve">Republiku </w:t>
      </w:r>
      <w:r w:rsidR="00531438" w:rsidRPr="005C5B81">
        <w:rPr>
          <w:rFonts w:ascii="Times New Roman" w:eastAsia="MinionPro-Regular" w:hAnsi="Times New Roman" w:cs="Times New Roman"/>
          <w:sz w:val="24"/>
          <w:szCs w:val="24"/>
        </w:rPr>
        <w:t>Hrvatsku i Tursku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koje su tada imale status kandidata za pristupanje </w:t>
      </w:r>
      <w:r w:rsidR="00531438" w:rsidRPr="005C5B81">
        <w:rPr>
          <w:rFonts w:ascii="Times New Roman" w:eastAsia="MinionPro-Regular" w:hAnsi="Times New Roman" w:cs="Times New Roman"/>
          <w:sz w:val="24"/>
          <w:szCs w:val="24"/>
        </w:rPr>
        <w:t>Europskoj uniji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. Istraživanje je pokazalo da 78% ispitanika smatra medicinske pogreške značajnim problemom u njihovim </w:t>
      </w:r>
      <w:r w:rsidR="00334F47" w:rsidRPr="005C5B81">
        <w:rPr>
          <w:rFonts w:ascii="Times New Roman" w:eastAsia="MinionPro-Regular" w:hAnsi="Times New Roman" w:cs="Times New Roman"/>
          <w:sz w:val="24"/>
          <w:szCs w:val="24"/>
        </w:rPr>
        <w:t>državama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. U </w:t>
      </w:r>
      <w:r w:rsidR="005B3826" w:rsidRPr="005C5B81">
        <w:rPr>
          <w:rFonts w:ascii="Times New Roman" w:eastAsia="MinionPro-Regular" w:hAnsi="Times New Roman" w:cs="Times New Roman"/>
          <w:sz w:val="24"/>
          <w:szCs w:val="24"/>
        </w:rPr>
        <w:t xml:space="preserve">Republici 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>Hrvatskoj 89% ispitanika smatra</w:t>
      </w:r>
      <w:r w:rsidR="00334F47" w:rsidRPr="005C5B81">
        <w:rPr>
          <w:rFonts w:ascii="Times New Roman" w:eastAsia="MinionPro-Regular" w:hAnsi="Times New Roman" w:cs="Times New Roman"/>
          <w:sz w:val="24"/>
          <w:szCs w:val="24"/>
        </w:rPr>
        <w:t>lo je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medicinsku pogr</w:t>
      </w:r>
      <w:r w:rsidR="00334F4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ešku važnim problemom, a 19% </w:t>
      </w:r>
      <w:r w:rsidR="00C45C4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ispitanika 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iskazalo </w:t>
      </w:r>
      <w:r w:rsidR="00334F4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je 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>da je imalo posljedice medicinske pogreške osobno ili među članovima obitelji</w:t>
      </w:r>
      <w:r w:rsidR="005B3826" w:rsidRPr="005C5B81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što odgovara europskom prosjeku.</w:t>
      </w:r>
    </w:p>
    <w:p w14:paraId="4E84E4A6" w14:textId="77777777" w:rsidR="00CD01C3" w:rsidRPr="005C5B81" w:rsidRDefault="00CD01C3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496C2" w14:textId="77777777" w:rsidR="00CD01C3" w:rsidRPr="005C5B81" w:rsidRDefault="00CD01C3" w:rsidP="004D7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Sigurnost pacijen</w:t>
      </w:r>
      <w:r w:rsidR="00954BCE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 xml:space="preserve">ta prema definiciji </w:t>
      </w:r>
      <w:r w:rsidR="00421D0D" w:rsidRPr="005C5B81">
        <w:rPr>
          <w:rFonts w:ascii="Times New Roman" w:hAnsi="Times New Roman" w:cs="Times New Roman"/>
          <w:sz w:val="24"/>
          <w:szCs w:val="24"/>
        </w:rPr>
        <w:t xml:space="preserve">američkog </w:t>
      </w:r>
      <w:r w:rsidRPr="005C5B81">
        <w:rPr>
          <w:rFonts w:ascii="Times New Roman" w:hAnsi="Times New Roman" w:cs="Times New Roman"/>
          <w:sz w:val="24"/>
          <w:szCs w:val="24"/>
        </w:rPr>
        <w:t>Medicinskog instituta (eng</w:t>
      </w:r>
      <w:r w:rsidR="0011337E" w:rsidRPr="005C5B81">
        <w:rPr>
          <w:rFonts w:ascii="Times New Roman" w:hAnsi="Times New Roman" w:cs="Times New Roman"/>
          <w:sz w:val="24"/>
          <w:szCs w:val="24"/>
        </w:rPr>
        <w:t>l</w:t>
      </w:r>
      <w:r w:rsidRPr="005C5B81">
        <w:rPr>
          <w:rFonts w:ascii="Times New Roman" w:hAnsi="Times New Roman" w:cs="Times New Roman"/>
          <w:sz w:val="24"/>
          <w:szCs w:val="24"/>
        </w:rPr>
        <w:t xml:space="preserve">. </w:t>
      </w:r>
      <w:r w:rsidRPr="005C5B81">
        <w:rPr>
          <w:rFonts w:ascii="Times New Roman" w:hAnsi="Times New Roman" w:cs="Times New Roman"/>
          <w:i/>
          <w:sz w:val="24"/>
          <w:szCs w:val="24"/>
        </w:rPr>
        <w:t xml:space="preserve">Institute </w:t>
      </w:r>
      <w:proofErr w:type="spellStart"/>
      <w:r w:rsidRPr="005C5B8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i/>
          <w:sz w:val="24"/>
          <w:szCs w:val="24"/>
        </w:rPr>
        <w:t xml:space="preserve"> Medicine</w:t>
      </w:r>
      <w:r w:rsidRPr="005C5B81">
        <w:rPr>
          <w:rFonts w:ascii="Times New Roman" w:hAnsi="Times New Roman" w:cs="Times New Roman"/>
          <w:sz w:val="24"/>
          <w:szCs w:val="24"/>
        </w:rPr>
        <w:t>, IOM) podrazumij</w:t>
      </w:r>
      <w:r w:rsidR="00954BCE" w:rsidRPr="005C5B81">
        <w:rPr>
          <w:rFonts w:ascii="Times New Roman" w:hAnsi="Times New Roman" w:cs="Times New Roman"/>
          <w:sz w:val="24"/>
          <w:szCs w:val="24"/>
        </w:rPr>
        <w:t>eva sprječavanje štete pacijentima</w:t>
      </w:r>
      <w:r w:rsidR="00C45C43" w:rsidRPr="005C5B81">
        <w:rPr>
          <w:rFonts w:ascii="Times New Roman" w:hAnsi="Times New Roman" w:cs="Times New Roman"/>
          <w:sz w:val="24"/>
          <w:szCs w:val="24"/>
        </w:rPr>
        <w:t>,</w:t>
      </w:r>
      <w:r w:rsidRPr="005C5B81">
        <w:rPr>
          <w:rFonts w:ascii="Times New Roman" w:hAnsi="Times New Roman" w:cs="Times New Roman"/>
          <w:sz w:val="24"/>
          <w:szCs w:val="24"/>
        </w:rPr>
        <w:t xml:space="preserve"> uključujući pogreške činjenjem ili propustom. 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Svjetsko udruženje 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>za sigurnost pacijen</w:t>
      </w:r>
      <w:r w:rsidR="00954BCE" w:rsidRPr="005C5B8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ta Svjetske zdravstvene organizacije </w:t>
      </w:r>
      <w:r w:rsidR="00421D0D" w:rsidRPr="005C5B81">
        <w:rPr>
          <w:rFonts w:ascii="Times New Roman" w:eastAsia="Times New Roman" w:hAnsi="Times New Roman" w:cs="Times New Roman"/>
          <w:sz w:val="24"/>
          <w:szCs w:val="24"/>
        </w:rPr>
        <w:t xml:space="preserve">(engl. </w:t>
      </w:r>
      <w:r w:rsidR="00421D0D" w:rsidRPr="005C5B81">
        <w:rPr>
          <w:rFonts w:ascii="Times New Roman" w:eastAsia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="00421D0D" w:rsidRPr="005C5B81">
        <w:rPr>
          <w:rFonts w:ascii="Times New Roman" w:eastAsia="Times New Roman" w:hAnsi="Times New Roman" w:cs="Times New Roman"/>
          <w:i/>
          <w:sz w:val="24"/>
          <w:szCs w:val="24"/>
        </w:rPr>
        <w:t>Alliance</w:t>
      </w:r>
      <w:proofErr w:type="spellEnd"/>
      <w:r w:rsidR="00421D0D" w:rsidRPr="005C5B81"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="00421D0D" w:rsidRPr="005C5B81">
        <w:rPr>
          <w:rFonts w:ascii="Times New Roman" w:eastAsia="Times New Roman" w:hAnsi="Times New Roman" w:cs="Times New Roman"/>
          <w:i/>
          <w:sz w:val="24"/>
          <w:szCs w:val="24"/>
        </w:rPr>
        <w:t>Patient</w:t>
      </w:r>
      <w:proofErr w:type="spellEnd"/>
      <w:r w:rsidR="00421D0D" w:rsidRPr="005C5B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D0D" w:rsidRPr="005C5B81">
        <w:rPr>
          <w:rFonts w:ascii="Times New Roman" w:eastAsia="Times New Roman" w:hAnsi="Times New Roman" w:cs="Times New Roman"/>
          <w:i/>
          <w:sz w:val="24"/>
          <w:szCs w:val="24"/>
        </w:rPr>
        <w:t>Safety</w:t>
      </w:r>
      <w:proofErr w:type="spellEnd"/>
      <w:r w:rsidR="007934AF" w:rsidRPr="005C5B81">
        <w:rPr>
          <w:rFonts w:ascii="Times New Roman" w:eastAsia="Times New Roman" w:hAnsi="Times New Roman" w:cs="Times New Roman"/>
          <w:i/>
          <w:sz w:val="24"/>
          <w:szCs w:val="24"/>
        </w:rPr>
        <w:t xml:space="preserve">, World Health </w:t>
      </w:r>
      <w:proofErr w:type="spellStart"/>
      <w:r w:rsidR="007934AF" w:rsidRPr="005C5B81">
        <w:rPr>
          <w:rFonts w:ascii="Times New Roman" w:eastAsia="Times New Roman" w:hAnsi="Times New Roman" w:cs="Times New Roman"/>
          <w:i/>
          <w:sz w:val="24"/>
          <w:szCs w:val="24"/>
        </w:rPr>
        <w:t>Organization</w:t>
      </w:r>
      <w:proofErr w:type="spellEnd"/>
      <w:r w:rsidR="00421D0D" w:rsidRPr="005C5B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D5EA6" w:rsidRPr="005C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definira</w:t>
      </w:r>
      <w:r w:rsidRPr="005C5B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sigurnost pacijen</w:t>
      </w:r>
      <w:r w:rsidR="00954BCE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ta kao neizlaganje pacijen</w:t>
      </w:r>
      <w:r w:rsidR="00954BCE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ta nepotrebnoj ili mogućoj šteti povezanoj sa zdravstvenom skrbi gdje je ta šteta povezana s pruženom zdravstvenom skrbi, a ne s osnovnom bolesti ili ozljedom. U tom okviru, neželjeni događaj tradicionalno označa</w:t>
      </w:r>
      <w:r w:rsidR="00954BCE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va negativan učinak za pacijente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(veća smrtnost ili pobol) i negativan učinak za zdravstveni sustav (povećani troškovi, smanjenje učinka skrbi).</w:t>
      </w:r>
    </w:p>
    <w:p w14:paraId="7158843D" w14:textId="77777777" w:rsidR="00CD01C3" w:rsidRPr="005C5B81" w:rsidRDefault="00CD01C3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60A59" w14:textId="77777777" w:rsidR="00334F47" w:rsidRPr="005C5B81" w:rsidRDefault="00CD01C3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81">
        <w:rPr>
          <w:rFonts w:ascii="Times New Roman" w:eastAsia="Times New Roman" w:hAnsi="Times New Roman" w:cs="Times New Roman"/>
          <w:sz w:val="24"/>
          <w:szCs w:val="24"/>
        </w:rPr>
        <w:t>Sigurnost pacijen</w:t>
      </w:r>
      <w:r w:rsidR="00954BCE" w:rsidRPr="005C5B8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>ta je koncept novijeg datuma koji je proizašao kao odgovor na općenito nisku razinu upozorenja i znan</w:t>
      </w:r>
      <w:r w:rsidR="00A2021E" w:rsidRPr="005C5B81">
        <w:rPr>
          <w:rFonts w:ascii="Times New Roman" w:eastAsia="Times New Roman" w:hAnsi="Times New Roman" w:cs="Times New Roman"/>
          <w:sz w:val="24"/>
          <w:szCs w:val="24"/>
        </w:rPr>
        <w:t>ja o učestalosti i značenju spr</w:t>
      </w:r>
      <w:r w:rsidR="008C7FB7" w:rsidRPr="005C5B8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>ečavanja neželjenog događaja u pružanju zdravstvene skrbi. Uz neželjene događaje, posebice one s trajnim posljedicama</w:t>
      </w:r>
      <w:r w:rsidR="005B3826" w:rsidRPr="005C5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 povez</w:t>
      </w:r>
      <w:r w:rsidR="008C7FB7" w:rsidRPr="005C5B81">
        <w:rPr>
          <w:rFonts w:ascii="Times New Roman" w:eastAsia="Times New Roman" w:hAnsi="Times New Roman" w:cs="Times New Roman"/>
          <w:sz w:val="24"/>
          <w:szCs w:val="24"/>
        </w:rPr>
        <w:t xml:space="preserve">ane su sudske tužbe pa s tim u 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vezi </w:t>
      </w:r>
      <w:r w:rsidR="00504019" w:rsidRPr="005C5B8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važnost razvoja i uspostavljanja upravljanja rizicima u zdravstvenim ustanovama. </w:t>
      </w:r>
    </w:p>
    <w:p w14:paraId="0D57F1A5" w14:textId="77777777" w:rsidR="005D3302" w:rsidRPr="005C5B81" w:rsidRDefault="005D3302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DFD6B" w14:textId="77777777" w:rsidR="005E4F2A" w:rsidRPr="005C5B81" w:rsidRDefault="005E4F2A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FA75F" w14:textId="77777777" w:rsidR="00CD01C3" w:rsidRPr="005C5B81" w:rsidRDefault="00504019" w:rsidP="005E4F2A">
      <w:pPr>
        <w:pStyle w:val="Naslov2"/>
      </w:pPr>
      <w:bookmarkStart w:id="1" w:name="_Toc1426739"/>
      <w:r w:rsidRPr="005C5B81">
        <w:t xml:space="preserve">1.1. </w:t>
      </w:r>
      <w:r w:rsidR="00CD01C3" w:rsidRPr="005C5B81">
        <w:t>Epidemiološki podaci i ekonomski aspekti</w:t>
      </w:r>
      <w:bookmarkEnd w:id="1"/>
      <w:r w:rsidR="00143A4D" w:rsidRPr="005C5B81">
        <w:t xml:space="preserve"> </w:t>
      </w:r>
    </w:p>
    <w:p w14:paraId="56D4B583" w14:textId="77777777" w:rsidR="00010D15" w:rsidRPr="005C5B81" w:rsidRDefault="00010D15" w:rsidP="004D7A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4456CE" w14:textId="239FADDF" w:rsidR="00677631" w:rsidRPr="005C5B81" w:rsidRDefault="00CD01C3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5B81">
        <w:rPr>
          <w:rFonts w:ascii="Times New Roman" w:hAnsi="Times New Roman" w:cs="Times New Roman"/>
          <w:sz w:val="24"/>
          <w:szCs w:val="24"/>
        </w:rPr>
        <w:t>Svijest o ugroženosti pacijen</w:t>
      </w:r>
      <w:r w:rsidR="00954BCE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 xml:space="preserve">ta u pružanju zdravstvene skrbi javila se nakon objave podataka o medicinskim pogreškama u bolnicama Sjedinjenih Američkih Država, a ubrzo zatim se proširila i na ostale razvijene zemlje. 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>Prema literaturnim podacima neželjeni događaji koji za posljedicu ima</w:t>
      </w:r>
      <w:r w:rsidR="00954BCE" w:rsidRPr="005C5B81">
        <w:rPr>
          <w:rFonts w:ascii="Times New Roman" w:hAnsi="Times New Roman" w:cs="Times New Roman"/>
          <w:sz w:val="24"/>
          <w:szCs w:val="24"/>
          <w:lang w:eastAsia="hr-HR"/>
        </w:rPr>
        <w:t>ju nenamjernu štetu za pacijente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 nanesenu pogreškom tijekom liječenja u bolničkoj zdravstv</w:t>
      </w:r>
      <w:r w:rsidR="00504019" w:rsidRPr="005C5B81">
        <w:rPr>
          <w:rFonts w:ascii="Times New Roman" w:hAnsi="Times New Roman" w:cs="Times New Roman"/>
          <w:sz w:val="24"/>
          <w:szCs w:val="24"/>
          <w:lang w:eastAsia="hr-HR"/>
        </w:rPr>
        <w:t>enoj ustanovi pojavljuju se kod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 8% do 12% hospitaliziranih pacijenata. Veliki udio neželjenih događaja</w:t>
      </w:r>
      <w:r w:rsidR="00504019" w:rsidRPr="005C5B81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 kako u bolničkim zdravstvenim ustanovama</w:t>
      </w:r>
      <w:r w:rsidR="00504019" w:rsidRPr="005C5B81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 tako i u primarnoj zdravstvenoj zaštiti</w:t>
      </w:r>
      <w:r w:rsidR="00C45C43" w:rsidRPr="005C5B81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 može </w:t>
      </w:r>
      <w:r w:rsidR="00C45C43"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se 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spriječiti i za većinu njih uzrok je na sustavnoj razini, a ne na pojedincu. Procjenjuje se da se može spriječiti čak </w:t>
      </w:r>
      <w:r w:rsidR="008C7FB7"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30% 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do 40% neželjenih događaja povezanih s liječenjem u </w:t>
      </w:r>
      <w:r w:rsidR="00D63632" w:rsidRPr="005C5B81">
        <w:rPr>
          <w:rFonts w:ascii="Times New Roman" w:hAnsi="Times New Roman" w:cs="Times New Roman"/>
          <w:sz w:val="24"/>
          <w:szCs w:val="24"/>
          <w:lang w:eastAsia="hr-HR"/>
        </w:rPr>
        <w:t>zdravstvenom sustavu.</w:t>
      </w:r>
    </w:p>
    <w:p w14:paraId="0DC2EC1D" w14:textId="77777777" w:rsidR="00B75C42" w:rsidRPr="005C5B81" w:rsidRDefault="00B75C42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9E8CEC2" w14:textId="77777777" w:rsidR="00CD4E9F" w:rsidRPr="005C5B81" w:rsidRDefault="00CD4E9F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>Nedovoljna sigurnost pacijen</w:t>
      </w:r>
      <w:r w:rsidR="00954BCE" w:rsidRPr="005C5B81">
        <w:rPr>
          <w:rFonts w:ascii="Times New Roman" w:eastAsia="MinionPro-Regular" w:hAnsi="Times New Roman" w:cs="Times New Roman"/>
          <w:sz w:val="24"/>
          <w:szCs w:val="24"/>
        </w:rPr>
        <w:t>a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ta predstavlja ozbiljan javnozdravstveni problem i visoki trošak za ionako ograničena sredstva za zdravstvo. 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Prema literaturnim podacima prosječno 15% bolničkog troška je izravno rezultat neželjenih događaja, što najčešće uključuje venski </w:t>
      </w:r>
      <w:proofErr w:type="spellStart"/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trombotički</w:t>
      </w:r>
      <w:proofErr w:type="spellEnd"/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incident, dekubitus i bolničke infekcije</w:t>
      </w:r>
      <w:r w:rsidR="00CD01C3" w:rsidRPr="005C5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0A11F" w14:textId="77777777" w:rsidR="00B75C42" w:rsidRPr="005C5B81" w:rsidRDefault="00B75C42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20865" w14:textId="77777777" w:rsidR="00CD01C3" w:rsidRPr="005C5B81" w:rsidRDefault="00CD01C3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Primjerice, infekcije </w:t>
      </w:r>
      <w:r w:rsidR="00D021D0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uzrokuje </w:t>
      </w:r>
      <w:proofErr w:type="spellStart"/>
      <w:r w:rsidRPr="005C5B8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Clostridium</w:t>
      </w:r>
      <w:proofErr w:type="spellEnd"/>
      <w:r w:rsidRPr="005C5B8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5C5B8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difficile</w:t>
      </w:r>
      <w:proofErr w:type="spellEnd"/>
      <w:r w:rsidR="00C01BA4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čine oko 5% svih infekcija povezanih sa zdravstvenom skrbi u Europi,</w:t>
      </w:r>
      <w:r w:rsidR="00720FEB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procjenjuje se da su one uzrok 2% ponovnih hospitalizacija. Procjenjuje se da </w:t>
      </w:r>
      <w:r w:rsidR="00084840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2013. </w:t>
      </w:r>
      <w:r w:rsidR="00084840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fina</w:t>
      </w:r>
      <w:r w:rsidR="00504019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ncijski teret takvih infekcija z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a europske sustave zdravstvene skrbi iznosi</w:t>
      </w:r>
      <w:r w:rsidR="00C23672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3,7 milijuna eura.</w:t>
      </w:r>
    </w:p>
    <w:p w14:paraId="0B48ADE9" w14:textId="77777777" w:rsidR="00E27D73" w:rsidRPr="005C5B81" w:rsidRDefault="00E27D73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E44855A" w14:textId="77777777" w:rsidR="00CD01C3" w:rsidRPr="005C5B81" w:rsidRDefault="00954BCE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Ulaganje u sigurnost pacijena</w:t>
      </w:r>
      <w:r w:rsidR="00CD01C3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ta moglo bi stoga biti izvor potencijalnih ušteda troškova u zdravstvu. U okruženju visokog stupnja kulture sigurnosti financijski i ljudski resursi se bolje koriste.</w:t>
      </w:r>
      <w:r w:rsidR="00CD01C3" w:rsidRPr="005C5B8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="00CD01C3"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Podaci o troškovima </w:t>
      </w:r>
      <w:r w:rsidR="00ED5EA6"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povezanim </w:t>
      </w:r>
      <w:r w:rsidR="00CD01C3"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s neželjenim događajima u </w:t>
      </w:r>
      <w:r w:rsidR="00A65473"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Republici </w:t>
      </w:r>
      <w:r w:rsidR="00CD01C3" w:rsidRPr="005C5B81">
        <w:rPr>
          <w:rFonts w:ascii="Times New Roman" w:hAnsi="Times New Roman" w:cs="Times New Roman"/>
          <w:sz w:val="24"/>
          <w:szCs w:val="24"/>
          <w:lang w:eastAsia="hr-HR"/>
        </w:rPr>
        <w:t>Hrvatskoj zasada nisu poznati.</w:t>
      </w:r>
    </w:p>
    <w:p w14:paraId="25BCD95D" w14:textId="77777777" w:rsidR="00010D15" w:rsidRPr="005C5B81" w:rsidRDefault="00010D15" w:rsidP="004D7ACA">
      <w:pPr>
        <w:autoSpaceDE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14:paraId="58EB8E70" w14:textId="77777777" w:rsidR="00CD01C3" w:rsidRPr="005C5B81" w:rsidRDefault="00504019" w:rsidP="005E4F2A">
      <w:pPr>
        <w:pStyle w:val="Naslov2"/>
      </w:pPr>
      <w:bookmarkStart w:id="2" w:name="_Toc1426740"/>
      <w:r w:rsidRPr="005C5B81">
        <w:t>1.2. Međunarodna i e</w:t>
      </w:r>
      <w:r w:rsidR="00CD01C3" w:rsidRPr="005C5B81">
        <w:t>uropska perspektiva sigurnosti pacijen</w:t>
      </w:r>
      <w:r w:rsidR="00954BCE" w:rsidRPr="005C5B81">
        <w:t>a</w:t>
      </w:r>
      <w:r w:rsidR="00CD01C3" w:rsidRPr="005C5B81">
        <w:t>ta</w:t>
      </w:r>
      <w:bookmarkEnd w:id="2"/>
      <w:r w:rsidR="00CD01C3" w:rsidRPr="005C5B81">
        <w:t xml:space="preserve"> </w:t>
      </w:r>
    </w:p>
    <w:p w14:paraId="5FC44DBB" w14:textId="77777777" w:rsidR="00010D15" w:rsidRPr="005C5B81" w:rsidRDefault="00010D15" w:rsidP="004D7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6E01F" w14:textId="77777777" w:rsidR="00CD01C3" w:rsidRPr="005C5B81" w:rsidRDefault="00CD01C3" w:rsidP="004D7ACA">
      <w:pPr>
        <w:autoSpaceDE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>Države članice nalaze se na različitim razinama u pogledu uspostavljan</w:t>
      </w:r>
      <w:r w:rsidR="00954BCE" w:rsidRPr="005C5B81">
        <w:rPr>
          <w:rFonts w:ascii="Times New Roman" w:eastAsia="MinionPro-Regular" w:hAnsi="Times New Roman" w:cs="Times New Roman"/>
          <w:sz w:val="24"/>
          <w:szCs w:val="24"/>
        </w:rPr>
        <w:t>ja i razvoja sigurnosti pacijena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ta. 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Provedena su mnogobrojna istraživanja, definirani postupci, postoje mnoge inicijative i preporuke za unapređenje sigurnosti pacijen</w:t>
      </w:r>
      <w:r w:rsidR="00954BCE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ta. Međutim, svima je zajedničko da usmjerenja prema sigurnosti pacijen</w:t>
      </w:r>
      <w:r w:rsidR="00954BCE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ta moraju biti sastavni dio cjelokupnog zdravstvenog sustava</w:t>
      </w:r>
      <w:r w:rsidR="00504019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čemu </w:t>
      </w:r>
      <w:r w:rsidR="00954BCE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su pacijenti aktivni sudionici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procesu osiguranja sigurnosti pacijen</w:t>
      </w:r>
      <w:r w:rsidR="00954BCE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ta.</w:t>
      </w:r>
    </w:p>
    <w:p w14:paraId="1C30A8EE" w14:textId="77777777" w:rsidR="00CD01C3" w:rsidRPr="005C5B81" w:rsidRDefault="00CD01C3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D779F" w14:textId="3FDDFE28" w:rsidR="00504019" w:rsidRPr="005C5B81" w:rsidRDefault="00920DCE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Pokretanje</w:t>
      </w:r>
      <w:r w:rsidR="00504019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A44E07" w:rsidRPr="005C5B81">
        <w:rPr>
          <w:rFonts w:ascii="Times New Roman" w:hAnsi="Times New Roman" w:cs="Times New Roman"/>
          <w:color w:val="000000"/>
          <w:sz w:val="24"/>
          <w:szCs w:val="24"/>
        </w:rPr>
        <w:t>vjetskog saveza za sigurnost pacijenata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2004. godine od strane Svjetske zdravstvene organizacije (</w:t>
      </w:r>
      <w:r w:rsidR="00504019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u daljnjem tekstu: 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SZO)</w:t>
      </w:r>
      <w:r w:rsidR="00A44E07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značajan je korak 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u cilju </w:t>
      </w:r>
      <w:r w:rsidR="00C45C4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skretanja 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pozornosti na problem sigurnosti pacijen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ta te uspostavljanja i jačanja 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stručnog i 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znanstvenog zanimanja za unapr</w:t>
      </w:r>
      <w:r w:rsidR="00C45C43" w:rsidRPr="005C5B8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eđenje sigurnosti pacijen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ta i kvalitete zdravstvene zaštite, uključujući primjenu lijekova, medicinske opreme i tehnologije. </w:t>
      </w:r>
    </w:p>
    <w:p w14:paraId="1272DB57" w14:textId="77777777" w:rsidR="00504019" w:rsidRPr="005C5B81" w:rsidRDefault="00504019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556482" w14:textId="426C1C92" w:rsidR="00CD01C3" w:rsidRPr="005C5B81" w:rsidRDefault="002F59BA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Razvijeno je i objavljeno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nekoliko </w:t>
      </w:r>
      <w:r w:rsidR="00C45C43" w:rsidRPr="005C5B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rograma koji pokrivaju sustavne i tehničke aspekte za unapređenje sigurnosti pacijen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ta, kao što su:</w:t>
      </w:r>
    </w:p>
    <w:p w14:paraId="75FDA923" w14:textId="77777777" w:rsidR="00CD01C3" w:rsidRPr="005C5B81" w:rsidRDefault="00CD01C3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EA2B8" w14:textId="77777777" w:rsidR="00CD01C3" w:rsidRPr="005C5B81" w:rsidRDefault="006A74AC" w:rsidP="004D7A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Čista </w:t>
      </w:r>
      <w:r w:rsidR="00BF4A88" w:rsidRPr="005C5B81">
        <w:rPr>
          <w:rFonts w:ascii="Times New Roman" w:hAnsi="Times New Roman" w:cs="Times New Roman"/>
          <w:color w:val="000000"/>
          <w:sz w:val="24"/>
          <w:szCs w:val="24"/>
        </w:rPr>
        <w:t>skrb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je sigurna </w:t>
      </w:r>
      <w:r w:rsidR="00BF4A88" w:rsidRPr="005C5B81">
        <w:rPr>
          <w:rFonts w:ascii="Times New Roman" w:hAnsi="Times New Roman" w:cs="Times New Roman"/>
          <w:color w:val="000000"/>
          <w:sz w:val="24"/>
          <w:szCs w:val="24"/>
        </w:rPr>
        <w:t>skrb</w:t>
      </w:r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(engl.</w:t>
      </w:r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Clean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Care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is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Safe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Care</w:t>
      </w:r>
      <w:r w:rsidR="008C7FB7" w:rsidRPr="005C5B81">
        <w:rPr>
          <w:rFonts w:ascii="Times New Roman" w:hAnsi="Times New Roman" w:cs="Times New Roman"/>
          <w:color w:val="000000"/>
          <w:sz w:val="24"/>
          <w:szCs w:val="24"/>
        </w:rPr>
        <w:t>) - c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ilj ovog</w:t>
      </w:r>
      <w:r w:rsidR="00504019" w:rsidRPr="005C5B81"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rograma je podići svijest o utjecaju bolničkih infekcija na sigurnost pacijen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ta te angažirati sve sudionike na razini svih zemalja na </w:t>
      </w:r>
      <w:r w:rsidR="00C23672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njihovo </w:t>
      </w:r>
      <w:r w:rsidR="00247B68" w:rsidRPr="005C5B81">
        <w:rPr>
          <w:rFonts w:ascii="Times New Roman" w:hAnsi="Times New Roman" w:cs="Times New Roman"/>
          <w:color w:val="000000"/>
          <w:sz w:val="24"/>
          <w:szCs w:val="24"/>
        </w:rPr>
        <w:t>suzbijanje</w:t>
      </w:r>
      <w:r w:rsidR="00504019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6C54230" w14:textId="77777777" w:rsidR="00B77CBB" w:rsidRPr="005C5B81" w:rsidRDefault="00B77CBB" w:rsidP="004D7ACA">
      <w:pPr>
        <w:autoSpaceDE w:val="0"/>
        <w:autoSpaceDN w:val="0"/>
        <w:adjustRightInd w:val="0"/>
        <w:spacing w:after="0" w:line="240" w:lineRule="auto"/>
        <w:ind w:left="3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90101" w14:textId="77777777" w:rsidR="00E510FE" w:rsidRPr="005C5B81" w:rsidRDefault="00E510FE" w:rsidP="004D7A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47B68" w:rsidRPr="005C5B81">
        <w:rPr>
          <w:rFonts w:ascii="Times New Roman" w:hAnsi="Times New Roman" w:cs="Times New Roman"/>
          <w:color w:val="000000"/>
          <w:sz w:val="24"/>
          <w:szCs w:val="24"/>
        </w:rPr>
        <w:t>aksonomija za sigurnost pacijen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ta (engl.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Taxonomy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Patient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Safety</w:t>
      </w:r>
      <w:proofErr w:type="spellEnd"/>
      <w:r w:rsidR="008C7FB7" w:rsidRPr="005C5B81">
        <w:rPr>
          <w:rFonts w:ascii="Times New Roman" w:hAnsi="Times New Roman" w:cs="Times New Roman"/>
          <w:color w:val="000000"/>
          <w:sz w:val="24"/>
          <w:szCs w:val="24"/>
        </w:rPr>
        <w:t>) - c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ilj ovog</w:t>
      </w:r>
      <w:r w:rsidR="00504019" w:rsidRPr="005C5B81"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rograma je razvoj međunarodne klasifikacije 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u svrhu pojašnjenja koncepta i definicije sigurnosti pacijenta (engl. </w:t>
      </w:r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International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Classification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Patient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Safety</w:t>
      </w:r>
      <w:proofErr w:type="spellEnd"/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4019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F86DD6" w14:textId="77777777" w:rsidR="00BC5222" w:rsidRPr="005C5B81" w:rsidRDefault="00BC5222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A88ED" w14:textId="77777777" w:rsidR="00741DCF" w:rsidRPr="005C5B81" w:rsidRDefault="00741DCF" w:rsidP="004D7A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Sigurnije operacije čuvaju živote</w:t>
      </w:r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(engl.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Safer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Surgery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Saves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Lives</w:t>
      </w:r>
      <w:proofErr w:type="spellEnd"/>
      <w:r w:rsidR="008C7FB7" w:rsidRPr="005C5B81">
        <w:rPr>
          <w:rFonts w:ascii="Times New Roman" w:hAnsi="Times New Roman" w:cs="Times New Roman"/>
          <w:color w:val="000000"/>
          <w:sz w:val="24"/>
          <w:szCs w:val="24"/>
        </w:rPr>
        <w:t>) - c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ilj ovog</w:t>
      </w:r>
      <w:r w:rsidR="00504019" w:rsidRPr="005C5B81"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rograma je unaprijediti sigurnost 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kirurških pacijenata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putem razvoja i uspostavl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janja standarda kirurške prakse</w:t>
      </w:r>
      <w:r w:rsidR="00504019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E83D24D" w14:textId="77777777" w:rsidR="00CD01C3" w:rsidRPr="005C5B81" w:rsidRDefault="00CD01C3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7A486" w14:textId="47298697" w:rsidR="00CD01C3" w:rsidRPr="005C5B81" w:rsidRDefault="00741DCF" w:rsidP="004D7A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Istraživanje za</w:t>
      </w:r>
      <w:r w:rsidR="00247B68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unapređenje sigurnosti pacijen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ta (engl. </w:t>
      </w:r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Res</w:t>
      </w:r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earch to </w:t>
      </w:r>
      <w:proofErr w:type="spellStart"/>
      <w:r w:rsidR="00C45C4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>mprove</w:t>
      </w:r>
      <w:proofErr w:type="spellEnd"/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45C4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>atient</w:t>
      </w:r>
      <w:proofErr w:type="spellEnd"/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45C4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>afety</w:t>
      </w:r>
      <w:proofErr w:type="spellEnd"/>
      <w:r w:rsidRPr="005C5B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7FB7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C7FB7" w:rsidRPr="005C5B81">
        <w:rPr>
          <w:rFonts w:ascii="Times New Roman" w:hAnsi="Times New Roman" w:cs="Times New Roman"/>
          <w:color w:val="000000"/>
          <w:sz w:val="24"/>
          <w:szCs w:val="24"/>
        </w:rPr>
        <w:t>- c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ilj ovog</w:t>
      </w:r>
      <w:r w:rsidR="00504019" w:rsidRPr="005C5B81"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rograma je potica</w:t>
      </w:r>
      <w:r w:rsidR="008C7FB7" w:rsidRPr="005C5B81">
        <w:rPr>
          <w:rFonts w:ascii="Times New Roman" w:hAnsi="Times New Roman" w:cs="Times New Roman"/>
          <w:color w:val="000000"/>
          <w:sz w:val="24"/>
          <w:szCs w:val="24"/>
        </w:rPr>
        <w:t>ti razvoj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istraživačkih projekata pod geslom „Znanje je prija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telj sigurne zdravstvene skrbi“</w:t>
      </w:r>
      <w:r w:rsidR="00504019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5DF6646" w14:textId="77777777" w:rsidR="00741DCF" w:rsidRPr="005C5B81" w:rsidRDefault="00741DCF" w:rsidP="004D7ACA">
      <w:pPr>
        <w:autoSpaceDE w:val="0"/>
        <w:autoSpaceDN w:val="0"/>
        <w:adjustRightInd w:val="0"/>
        <w:spacing w:after="0" w:line="240" w:lineRule="auto"/>
        <w:ind w:left="3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34ABF" w14:textId="77777777" w:rsidR="00CD01C3" w:rsidRPr="005C5B81" w:rsidRDefault="00741DCF" w:rsidP="004D7A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Izvješćivanje i učenje</w:t>
      </w:r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(engl.</w:t>
      </w:r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Reporting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Learning</w:t>
      </w:r>
      <w:proofErr w:type="spellEnd"/>
      <w:r w:rsidR="008C7FB7" w:rsidRPr="005C5B81">
        <w:rPr>
          <w:rFonts w:ascii="Times New Roman" w:hAnsi="Times New Roman" w:cs="Times New Roman"/>
          <w:color w:val="000000"/>
          <w:sz w:val="24"/>
          <w:szCs w:val="24"/>
        </w:rPr>
        <w:t>) - r</w:t>
      </w:r>
      <w:r w:rsidR="00247B68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zvijen je nacrt preporuka za sustavno izvješćivanje o neželjenim događajima i učenju kao pomoć </w:t>
      </w:r>
      <w:r w:rsidR="00247B68" w:rsidRPr="005C5B81">
        <w:rPr>
          <w:rFonts w:ascii="Times New Roman" w:hAnsi="Times New Roman" w:cs="Times New Roman"/>
          <w:color w:val="000000"/>
          <w:sz w:val="24"/>
          <w:szCs w:val="24"/>
        </w:rPr>
        <w:t>državama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članicama u razvoju njihovog na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cionalnog sustava izvješćivanja</w:t>
      </w:r>
      <w:r w:rsidR="00CD01C3" w:rsidRPr="005C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374786" w14:textId="77777777" w:rsidR="00CD01C3" w:rsidRPr="005C5B81" w:rsidRDefault="00CD01C3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F93C1" w14:textId="3BBD9133" w:rsidR="00C45EB8" w:rsidRPr="005C5B81" w:rsidRDefault="00504019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SZO</w:t>
      </w:r>
      <w:r w:rsidR="00ED5EA6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B68" w:rsidRPr="005C5B81">
        <w:rPr>
          <w:rFonts w:ascii="Times New Roman" w:hAnsi="Times New Roman" w:cs="Times New Roman"/>
          <w:color w:val="000000"/>
          <w:sz w:val="24"/>
          <w:szCs w:val="24"/>
        </w:rPr>
        <w:t>nastavlja i dalje promicati sigurnost pacijen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47B68" w:rsidRPr="005C5B81">
        <w:rPr>
          <w:rFonts w:ascii="Times New Roman" w:hAnsi="Times New Roman" w:cs="Times New Roman"/>
          <w:color w:val="000000"/>
          <w:sz w:val="24"/>
          <w:szCs w:val="24"/>
        </w:rPr>
        <w:t>ta i važnost istraživanja o sigurnosti pacijen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47B68" w:rsidRPr="005C5B81">
        <w:rPr>
          <w:rFonts w:ascii="Times New Roman" w:hAnsi="Times New Roman" w:cs="Times New Roman"/>
          <w:color w:val="000000"/>
          <w:sz w:val="24"/>
          <w:szCs w:val="24"/>
        </w:rPr>
        <w:t>ta kao važan doprinos boljem razumijevanju uzroka neželjenih događaja i razvoju programa sigurnosti pacijenta i kulture sigurnosti.</w:t>
      </w:r>
      <w:r w:rsidR="00F968DC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A48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SZO </w:t>
      </w:r>
      <w:r w:rsidR="0004339C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0C0A48" w:rsidRPr="005C5B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45EB8" w:rsidRPr="005C5B81">
        <w:rPr>
          <w:rFonts w:ascii="Times New Roman" w:hAnsi="Times New Roman" w:cs="Times New Roman"/>
          <w:color w:val="000000"/>
          <w:sz w:val="24"/>
          <w:szCs w:val="24"/>
        </w:rPr>
        <w:t>okrenula globalne izazove za sigurnost pacijen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45EB8" w:rsidRPr="005C5B81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5E641D" w:rsidRPr="005C5B81">
        <w:rPr>
          <w:rFonts w:ascii="Times New Roman" w:hAnsi="Times New Roman" w:cs="Times New Roman"/>
          <w:color w:val="000000"/>
          <w:sz w:val="24"/>
          <w:szCs w:val="24"/>
        </w:rPr>
        <w:t>, 2005. godine</w:t>
      </w:r>
      <w:r w:rsidR="00F968DC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41D" w:rsidRPr="005C5B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968DC" w:rsidRPr="005C5B81">
        <w:rPr>
          <w:rFonts w:ascii="Times New Roman" w:hAnsi="Times New Roman" w:cs="Times New Roman"/>
          <w:color w:val="000000"/>
          <w:sz w:val="24"/>
          <w:szCs w:val="24"/>
        </w:rPr>
        <w:t>rvi glo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968DC" w:rsidRPr="005C5B81">
        <w:rPr>
          <w:rFonts w:ascii="Times New Roman" w:hAnsi="Times New Roman" w:cs="Times New Roman"/>
          <w:color w:val="000000"/>
          <w:sz w:val="24"/>
          <w:szCs w:val="24"/>
        </w:rPr>
        <w:t>alni izazov za sigurnost pacijen</w:t>
      </w:r>
      <w:r w:rsidR="00954BCE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968DC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 w:rsidR="00CA0459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(engl. </w:t>
      </w:r>
      <w:proofErr w:type="spellStart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Clean</w:t>
      </w:r>
      <w:proofErr w:type="spellEnd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Care </w:t>
      </w:r>
      <w:proofErr w:type="spellStart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is</w:t>
      </w:r>
      <w:proofErr w:type="spellEnd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Safer</w:t>
      </w:r>
      <w:proofErr w:type="spellEnd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Care</w:t>
      </w:r>
      <w:r w:rsidR="00CA0459" w:rsidRPr="005C5B81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5E641D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2008. godine </w:t>
      </w:r>
      <w:r w:rsidR="00CA0459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drugi globalni izazov (engl. </w:t>
      </w:r>
      <w:proofErr w:type="spellStart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Safe</w:t>
      </w:r>
      <w:proofErr w:type="spellEnd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Surgery</w:t>
      </w:r>
      <w:proofErr w:type="spellEnd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Saves</w:t>
      </w:r>
      <w:proofErr w:type="spellEnd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A0459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Lives</w:t>
      </w:r>
      <w:proofErr w:type="spellEnd"/>
      <w:r w:rsidR="00CA0459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), a 2017. godine </w:t>
      </w:r>
      <w:r w:rsidR="00CA0459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treći globalni izazov na temu sigurnost primjene lijekova u cilju smanjenja neželjenog događaja povezanog s primjenom lijeka za 50% u sljedećih pet godina širom svijeta (engl. </w:t>
      </w:r>
      <w:proofErr w:type="spellStart"/>
      <w:r w:rsidR="00CA0459" w:rsidRPr="005C5B81">
        <w:rPr>
          <w:rFonts w:ascii="Times New Roman" w:hAnsi="Times New Roman" w:cs="Times New Roman"/>
          <w:i/>
          <w:iCs/>
          <w:sz w:val="24"/>
          <w:szCs w:val="24"/>
        </w:rPr>
        <w:t>Medication</w:t>
      </w:r>
      <w:proofErr w:type="spellEnd"/>
      <w:r w:rsidR="00CA0459" w:rsidRPr="005C5B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A0459" w:rsidRPr="005C5B81">
        <w:rPr>
          <w:rFonts w:ascii="Times New Roman" w:hAnsi="Times New Roman" w:cs="Times New Roman"/>
          <w:i/>
          <w:iCs/>
          <w:sz w:val="24"/>
          <w:szCs w:val="24"/>
        </w:rPr>
        <w:t>Without</w:t>
      </w:r>
      <w:proofErr w:type="spellEnd"/>
      <w:r w:rsidR="00CA0459" w:rsidRPr="005C5B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A0459" w:rsidRPr="005C5B81">
        <w:rPr>
          <w:rFonts w:ascii="Times New Roman" w:hAnsi="Times New Roman" w:cs="Times New Roman"/>
          <w:i/>
          <w:iCs/>
          <w:sz w:val="24"/>
          <w:szCs w:val="24"/>
        </w:rPr>
        <w:t>Harm</w:t>
      </w:r>
      <w:proofErr w:type="spellEnd"/>
      <w:r w:rsidR="00CA0459" w:rsidRPr="005C5B81">
        <w:rPr>
          <w:rFonts w:ascii="Times New Roman" w:hAnsi="Times New Roman" w:cs="Times New Roman"/>
          <w:iCs/>
          <w:sz w:val="24"/>
          <w:szCs w:val="24"/>
        </w:rPr>
        <w:t>).</w:t>
      </w:r>
    </w:p>
    <w:p w14:paraId="3194362B" w14:textId="77777777" w:rsidR="00F968DC" w:rsidRPr="005C5B81" w:rsidRDefault="00F968DC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EEE68" w14:textId="72782BD0" w:rsidR="00CD01C3" w:rsidRPr="005C5B81" w:rsidRDefault="00564D77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D01C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pseg istraživanja 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i ak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tivnosti povezanih sa sigurnošću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pacijen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</w:t>
      </w:r>
      <w:r w:rsidR="00CD01C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još uvije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D01C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251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nisu dovoljni</w:t>
      </w:r>
      <w:r w:rsidR="00CD01C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, posebice u izvanbolničkim zdravstvenim ustanovama, uključujući primarnu zdravstvenu zaštitu, r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ehabilitaciju, palijativnu skrb</w:t>
      </w:r>
      <w:r w:rsidR="007B77CC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</w:t>
      </w:r>
      <w:r w:rsidR="00CD01C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njegu </w:t>
      </w:r>
      <w:r w:rsidR="00247B68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u kući bolesnika</w:t>
      </w:r>
      <w:r w:rsidR="00554251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3CDD00" w14:textId="77777777" w:rsidR="000E52D7" w:rsidRPr="005C5B81" w:rsidRDefault="000E52D7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F7454F" w14:textId="34FB7B06" w:rsidR="00487545" w:rsidRPr="005C5B81" w:rsidRDefault="00F077F5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unapr</w:t>
      </w:r>
      <w:r w:rsidR="007B77CC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eđenja sigurnosti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ta u državama članicama</w:t>
      </w:r>
      <w:r w:rsidR="00345263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donesena je Preporuka Vijeća (2009/C 151/01) od 9.</w:t>
      </w:r>
      <w:r w:rsidR="008C7FB7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5263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 2009. godine</w:t>
      </w:r>
      <w:r w:rsidR="00103B9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sigurnosti </w:t>
      </w:r>
      <w:r w:rsidR="00103B96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pacijenata, uključujući sprečavanje i </w:t>
      </w:r>
      <w:r w:rsidR="007B77CC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kontrolu </w:t>
      </w:r>
      <w:r w:rsidR="00103B96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infekcija povezanih sa zdravstvenom skrbi </w:t>
      </w:r>
      <w:r w:rsidR="007B77CC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Preporuka), 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kojoj je izneseno niz mjera </w:t>
      </w:r>
      <w:r w:rsidR="00010D1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o općoj sigurnosti pacijenata i infekcijama povezanima sa zdravst</w:t>
      </w:r>
      <w:r w:rsidR="00D115DB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venom skrbi</w:t>
      </w:r>
      <w:r w:rsidR="00DE03DE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02AA85C" w14:textId="77777777" w:rsidR="00EA4B36" w:rsidRPr="005C5B81" w:rsidRDefault="00EA4B36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9C842" w14:textId="2EAB65A7" w:rsidR="00DE03DE" w:rsidRPr="005C5B81" w:rsidRDefault="00B93310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Preporuka se odnosi na uspostavljanje nacionalnih programa za sigurnost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ta, informiranje pacijenata i njihovo uključivanje u pr</w:t>
      </w:r>
      <w:r w:rsidR="00A13F8B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oces razvoja sigurnosti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ta, poticanje razvoja kulture sigurnosti i učenja na pogreškama, poticanje sigurnosti kroz izobrazbu i usavršavanje zdravstvenih 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radnika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, razvoj klasifikacije i mjerenja sigurnosti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ta, razmjenu znanja, iskustava i primjenu najbolje prakse, promicanje i razvoj istraživanja na području sigurnosti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ta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3D468F6" w14:textId="77777777" w:rsidR="0065246B" w:rsidRPr="005C5B81" w:rsidRDefault="0065246B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B8F2A" w14:textId="528BDA0A" w:rsidR="00010D15" w:rsidRPr="005C5B81" w:rsidRDefault="007B77CC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Europska K</w:t>
      </w:r>
      <w:r w:rsidR="0055434C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omisija je pozvana da izv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5434C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jesti o provedbi Preporuke. </w:t>
      </w:r>
      <w:r w:rsidR="0065246B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Komisija </w:t>
      </w:r>
      <w:r w:rsidR="0055434C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je 2012. godine</w:t>
      </w:r>
      <w:r w:rsidR="00504019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5434C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7151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dosta</w:t>
      </w:r>
      <w:r w:rsidR="0055434C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vljenih izvješća država članica</w:t>
      </w:r>
      <w:r w:rsidR="00504019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5434C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objavila </w:t>
      </w:r>
      <w:r w:rsidR="0065246B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</w:t>
      </w:r>
      <w:r w:rsidR="0055434C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koje je</w:t>
      </w:r>
      <w:r w:rsidR="0065246B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0D1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pokazalo</w:t>
      </w:r>
      <w:r w:rsidR="0065246B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7151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neujednačenu razinu napretka u razvoju nacionalnih politika i programa za sigurnost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67151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među državama članicama. </w:t>
      </w:r>
      <w:r w:rsidR="00010D1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D67151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izvješću</w:t>
      </w:r>
      <w:r w:rsidR="00010D1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isto tako utvrđena područja</w:t>
      </w:r>
      <w:r w:rsidR="0065246B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zahtijevaju dodatni napor kao što su</w:t>
      </w:r>
      <w:r w:rsidR="00010D1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obrazovanje i osposobljavanje zdravstvenih 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radnika</w:t>
      </w:r>
      <w:r w:rsidR="00010D1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 sigurnosti pacijenata, osnaživanje pacijenata i razvoj kulture učenja na greškama. Izvješće je pokazalo neujednačen napredak </w:t>
      </w:r>
      <w:r w:rsidR="00754121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u državama članicama, a kao jedan od razloga uspor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enosti provedbe navedeno je fin</w:t>
      </w:r>
      <w:r w:rsidR="00754121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54121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cijsko ograničenje proizašlo iz gospodarske krize. </w:t>
      </w:r>
      <w:r w:rsidR="0065246B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Zbog toga je</w:t>
      </w:r>
      <w:r w:rsidR="00010D1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praćenje </w:t>
      </w:r>
      <w:r w:rsidR="00473EE9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provedbi</w:t>
      </w:r>
      <w:r w:rsidR="00010D1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odredbi</w:t>
      </w:r>
      <w:r w:rsidR="00A16991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Preporuke</w:t>
      </w:r>
      <w:r w:rsidR="00010D1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246B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produženo </w:t>
      </w:r>
      <w:r w:rsidR="00010D1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230AB7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dodatne dvije godine.</w:t>
      </w:r>
    </w:p>
    <w:p w14:paraId="0A402A62" w14:textId="77777777" w:rsidR="007B77CC" w:rsidRPr="005C5B81" w:rsidRDefault="007B77CC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6A932" w14:textId="37578B5C" w:rsidR="00CD01C3" w:rsidRPr="005C5B81" w:rsidRDefault="0085356B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Drugo izvješće </w:t>
      </w:r>
      <w:r w:rsidR="00473EE9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Komisije o provedbi </w:t>
      </w:r>
      <w:r w:rsidR="00184EC5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Preporuke 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državama članicama objavljeno </w:t>
      </w:r>
      <w:r w:rsidR="00D94453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lipnju 2014. godine </w:t>
      </w:r>
      <w:r w:rsidR="00230AB7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temelji se na rezultatima istraživanja </w:t>
      </w:r>
      <w:proofErr w:type="spellStart"/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>Eurobarometra</w:t>
      </w:r>
      <w:proofErr w:type="spellEnd"/>
      <w:r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iskustvima građana i percepciji sigurnosti i kvalitete zdravstvene skrbi.</w:t>
      </w:r>
      <w:r w:rsidR="00230AB7" w:rsidRPr="005C5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Rezultati ankete o percepciji medicinske pogreške među građanima </w:t>
      </w:r>
      <w:r w:rsidR="006F5516" w:rsidRPr="005C5B81">
        <w:rPr>
          <w:rFonts w:ascii="Times New Roman" w:eastAsia="MinionPro-Regular" w:hAnsi="Times New Roman" w:cs="Times New Roman"/>
          <w:sz w:val="24"/>
          <w:szCs w:val="24"/>
        </w:rPr>
        <w:t>Europske unije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su pokazali kako gotovo polovina sudionika istraživanja smatra da postoji opasnost za njihovu sigurnost u sustavu zdravstva u domicilnoj zemlji. </w:t>
      </w:r>
      <w:r w:rsidR="00034C98" w:rsidRPr="005C5B81">
        <w:rPr>
          <w:rFonts w:ascii="Times New Roman" w:eastAsia="MinionPro-Regular" w:hAnsi="Times New Roman" w:cs="Times New Roman"/>
          <w:sz w:val="24"/>
          <w:szCs w:val="24"/>
        </w:rPr>
        <w:t>Statistički podaci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pokazuju </w:t>
      </w:r>
      <w:r w:rsidR="00EA4B36" w:rsidRPr="005C5B81">
        <w:rPr>
          <w:rFonts w:ascii="Times New Roman" w:eastAsia="MinionPro-Regular" w:hAnsi="Times New Roman" w:cs="Times New Roman"/>
          <w:sz w:val="24"/>
          <w:szCs w:val="24"/>
        </w:rPr>
        <w:t>da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više od 20% stanovnika </w:t>
      </w:r>
      <w:r w:rsidR="006F5516" w:rsidRPr="005C5B81">
        <w:rPr>
          <w:rFonts w:ascii="Times New Roman" w:eastAsia="MinionPro-Regular" w:hAnsi="Times New Roman" w:cs="Times New Roman"/>
          <w:sz w:val="24"/>
          <w:szCs w:val="24"/>
        </w:rPr>
        <w:t>Europske unije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tvrdi da su doživjeli medicinsku pogrešku, 18% pacijenata tvrdi da je do pogreške došlo prilikom bolničkog liječenja, a 11% pacijenata da im je bio propisan pogrešan lijek. Stvaranje jasnog i sustavnog pristupa sigurnosti pacijenata rezultiralo bi smanjenjem nastank</w:t>
      </w:r>
      <w:r w:rsidR="00EA4B36" w:rsidRPr="005C5B81">
        <w:rPr>
          <w:rFonts w:ascii="Times New Roman" w:eastAsia="MinionPro-Regular" w:hAnsi="Times New Roman" w:cs="Times New Roman"/>
          <w:sz w:val="24"/>
          <w:szCs w:val="24"/>
        </w:rPr>
        <w:t xml:space="preserve">a medicinskih pogrešaka za </w:t>
      </w:r>
      <w:r w:rsidR="00034C98" w:rsidRPr="005C5B81">
        <w:rPr>
          <w:rFonts w:ascii="Times New Roman" w:eastAsia="MinionPro-Regular" w:hAnsi="Times New Roman" w:cs="Times New Roman"/>
          <w:sz w:val="24"/>
          <w:szCs w:val="24"/>
        </w:rPr>
        <w:t>50</w:t>
      </w:r>
      <w:r w:rsidR="008C7FB7" w:rsidRPr="005C5B81">
        <w:rPr>
          <w:rFonts w:ascii="Times New Roman" w:eastAsia="MinionPro-Regular" w:hAnsi="Times New Roman" w:cs="Times New Roman"/>
          <w:sz w:val="24"/>
          <w:szCs w:val="24"/>
        </w:rPr>
        <w:t>%</w:t>
      </w:r>
      <w:r w:rsidR="00034C98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do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70%.</w:t>
      </w:r>
      <w:r w:rsidR="007A2730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14:paraId="46B5DAD3" w14:textId="77777777" w:rsidR="008C6A59" w:rsidRPr="005C5B81" w:rsidRDefault="008C6A59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8AD90" w14:textId="3F9191A6" w:rsidR="00DC6456" w:rsidRPr="005C5B81" w:rsidRDefault="00CD01C3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U okviru Europske politike za unapređenje sigurnosti pacijenta </w:t>
      </w:r>
      <w:r w:rsidR="00D021D0" w:rsidRPr="005C5B81">
        <w:rPr>
          <w:rFonts w:ascii="Times New Roman" w:eastAsia="Times New Roman" w:hAnsi="Times New Roman" w:cs="Times New Roman"/>
          <w:sz w:val="24"/>
          <w:szCs w:val="24"/>
        </w:rPr>
        <w:t xml:space="preserve">Komisija </w:t>
      </w:r>
      <w:r w:rsidR="00E4212D" w:rsidRPr="005C5B8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D021D0" w:rsidRPr="005C5B81">
        <w:rPr>
          <w:rFonts w:ascii="Times New Roman" w:eastAsia="Times New Roman" w:hAnsi="Times New Roman" w:cs="Times New Roman"/>
          <w:sz w:val="24"/>
          <w:szCs w:val="24"/>
        </w:rPr>
        <w:t xml:space="preserve">osnovala </w:t>
      </w:r>
      <w:r w:rsidR="00E4212D" w:rsidRPr="005C5B81">
        <w:rPr>
          <w:rFonts w:ascii="Times New Roman" w:eastAsia="Times New Roman" w:hAnsi="Times New Roman" w:cs="Times New Roman"/>
          <w:sz w:val="24"/>
          <w:szCs w:val="24"/>
        </w:rPr>
        <w:t>Radnu skupinu za sigurnost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212D" w:rsidRPr="005C5B81">
        <w:rPr>
          <w:rFonts w:ascii="Times New Roman" w:eastAsia="Times New Roman" w:hAnsi="Times New Roman" w:cs="Times New Roman"/>
          <w:sz w:val="24"/>
          <w:szCs w:val="24"/>
        </w:rPr>
        <w:t xml:space="preserve">ta, a sukladno preporukama 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Svjetskog </w:t>
      </w:r>
      <w:r w:rsidR="000C0A48" w:rsidRPr="005C5B81">
        <w:rPr>
          <w:rFonts w:ascii="Times New Roman" w:eastAsia="Times New Roman" w:hAnsi="Times New Roman" w:cs="Times New Roman"/>
          <w:sz w:val="24"/>
          <w:szCs w:val="24"/>
        </w:rPr>
        <w:t xml:space="preserve">saveza 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>za sigurnost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ED5EA6" w:rsidRPr="005C5B81">
        <w:rPr>
          <w:rFonts w:ascii="Times New Roman" w:eastAsia="Times New Roman" w:hAnsi="Times New Roman" w:cs="Times New Roman"/>
          <w:sz w:val="24"/>
          <w:szCs w:val="24"/>
        </w:rPr>
        <w:t>SZO</w:t>
      </w:r>
      <w:r w:rsidR="006B73EB" w:rsidRPr="005C5B81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 i Luksemburške deklaracije za sigurnost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ta iz 2005. godine. </w:t>
      </w:r>
      <w:r w:rsidRPr="005C5B81">
        <w:rPr>
          <w:rFonts w:ascii="Times New Roman" w:hAnsi="Times New Roman" w:cs="Times New Roman"/>
          <w:sz w:val="24"/>
          <w:szCs w:val="24"/>
        </w:rPr>
        <w:t>Radna skupina izradila je i predstavila 2014. godine</w:t>
      </w:r>
      <w:r w:rsidR="00DC6456" w:rsidRPr="005C5B81">
        <w:rPr>
          <w:rFonts w:ascii="Times New Roman" w:hAnsi="Times New Roman" w:cs="Times New Roman"/>
          <w:sz w:val="24"/>
          <w:szCs w:val="24"/>
        </w:rPr>
        <w:t xml:space="preserve"> dokument </w:t>
      </w:r>
      <w:r w:rsidR="00E4212D" w:rsidRPr="005C5B81">
        <w:rPr>
          <w:rFonts w:ascii="Times New Roman" w:hAnsi="Times New Roman" w:cs="Times New Roman"/>
          <w:sz w:val="24"/>
          <w:szCs w:val="24"/>
        </w:rPr>
        <w:t>„</w:t>
      </w:r>
      <w:r w:rsidR="00DC6456" w:rsidRPr="005C5B81">
        <w:rPr>
          <w:rFonts w:ascii="Times New Roman" w:hAnsi="Times New Roman" w:cs="Times New Roman"/>
          <w:sz w:val="24"/>
          <w:szCs w:val="24"/>
        </w:rPr>
        <w:t>K</w:t>
      </w:r>
      <w:r w:rsidRPr="005C5B81">
        <w:rPr>
          <w:rFonts w:ascii="Times New Roman" w:hAnsi="Times New Roman" w:cs="Times New Roman"/>
          <w:sz w:val="24"/>
          <w:szCs w:val="24"/>
        </w:rPr>
        <w:t>ljučna saznanja i preporuke u pogledu obrazovanja i osposobljavanja iz područja sigurnosti pacijenata diljem Europe</w:t>
      </w:r>
      <w:r w:rsidR="00E4212D" w:rsidRPr="005C5B81">
        <w:rPr>
          <w:rFonts w:ascii="Times New Roman" w:hAnsi="Times New Roman" w:cs="Times New Roman"/>
          <w:sz w:val="24"/>
          <w:szCs w:val="24"/>
        </w:rPr>
        <w:t>“</w:t>
      </w:r>
      <w:r w:rsidRPr="005C5B81">
        <w:rPr>
          <w:rFonts w:ascii="Times New Roman" w:hAnsi="Times New Roman" w:cs="Times New Roman"/>
          <w:sz w:val="24"/>
          <w:szCs w:val="24"/>
        </w:rPr>
        <w:t xml:space="preserve"> i </w:t>
      </w:r>
      <w:r w:rsidR="00B27CB3" w:rsidRPr="005C5B81">
        <w:rPr>
          <w:rFonts w:ascii="Times New Roman" w:hAnsi="Times New Roman" w:cs="Times New Roman"/>
          <w:sz w:val="24"/>
          <w:szCs w:val="24"/>
        </w:rPr>
        <w:t xml:space="preserve">dokument </w:t>
      </w:r>
      <w:r w:rsidR="00E4212D" w:rsidRPr="005C5B81">
        <w:rPr>
          <w:rFonts w:ascii="Times New Roman" w:hAnsi="Times New Roman" w:cs="Times New Roman"/>
          <w:sz w:val="24"/>
          <w:szCs w:val="24"/>
        </w:rPr>
        <w:t>„</w:t>
      </w:r>
      <w:r w:rsidR="00B27CB3" w:rsidRPr="005C5B81">
        <w:rPr>
          <w:rFonts w:ascii="Times New Roman" w:hAnsi="Times New Roman" w:cs="Times New Roman"/>
          <w:sz w:val="24"/>
          <w:szCs w:val="24"/>
        </w:rPr>
        <w:t>K</w:t>
      </w:r>
      <w:r w:rsidRPr="005C5B81">
        <w:rPr>
          <w:rFonts w:ascii="Times New Roman" w:hAnsi="Times New Roman" w:cs="Times New Roman"/>
          <w:sz w:val="24"/>
          <w:szCs w:val="24"/>
        </w:rPr>
        <w:t>ljučna saznanja i preporuke o sustavima izvješćivanja i učenja za nezgode u području sigurnosti pacijenata diljem Europe</w:t>
      </w:r>
      <w:r w:rsidR="00EA4B36" w:rsidRPr="005C5B81">
        <w:rPr>
          <w:rFonts w:ascii="Times New Roman" w:hAnsi="Times New Roman" w:cs="Times New Roman"/>
          <w:sz w:val="24"/>
          <w:szCs w:val="24"/>
        </w:rPr>
        <w:t>“</w:t>
      </w:r>
      <w:r w:rsidRPr="005C5B81">
        <w:rPr>
          <w:rFonts w:ascii="Times New Roman" w:hAnsi="Times New Roman" w:cs="Times New Roman"/>
          <w:sz w:val="24"/>
          <w:szCs w:val="24"/>
        </w:rPr>
        <w:t>.</w:t>
      </w:r>
      <w:r w:rsidR="00DC6456" w:rsidRPr="005C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75026" w14:textId="77777777" w:rsidR="00B27CB3" w:rsidRPr="005C5B81" w:rsidRDefault="00B27CB3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A6553" w14:textId="7E0E7A83" w:rsidR="00806D81" w:rsidRPr="005C5B81" w:rsidRDefault="00332607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U svrhu zajedničke terminologije pri prikupljanju, preispitivanju, usporedbi i analizi izvješ</w:t>
      </w:r>
      <w:r w:rsidR="00034C98" w:rsidRPr="005C5B81">
        <w:rPr>
          <w:rFonts w:ascii="Times New Roman" w:hAnsi="Times New Roman" w:cs="Times New Roman"/>
          <w:sz w:val="24"/>
          <w:szCs w:val="24"/>
        </w:rPr>
        <w:t>ća o neželjenim događajima SZO</w:t>
      </w:r>
      <w:r w:rsidRPr="005C5B81">
        <w:rPr>
          <w:rFonts w:ascii="Times New Roman" w:hAnsi="Times New Roman" w:cs="Times New Roman"/>
          <w:sz w:val="24"/>
          <w:szCs w:val="24"/>
        </w:rPr>
        <w:t xml:space="preserve"> je na zahtjev </w:t>
      </w:r>
      <w:r w:rsidR="007B77CC" w:rsidRPr="005C5B81">
        <w:rPr>
          <w:rFonts w:ascii="Times New Roman" w:hAnsi="Times New Roman" w:cs="Times New Roman"/>
          <w:sz w:val="24"/>
          <w:szCs w:val="24"/>
        </w:rPr>
        <w:t>Europske k</w:t>
      </w:r>
      <w:r w:rsidRPr="005C5B81">
        <w:rPr>
          <w:rFonts w:ascii="Times New Roman" w:hAnsi="Times New Roman" w:cs="Times New Roman"/>
          <w:sz w:val="24"/>
          <w:szCs w:val="24"/>
        </w:rPr>
        <w:t>omisije prilagodila Konceptualni okvir za međunarodnu klasifikaciju sig</w:t>
      </w:r>
      <w:r w:rsidR="00034C98" w:rsidRPr="005C5B81">
        <w:rPr>
          <w:rFonts w:ascii="Times New Roman" w:hAnsi="Times New Roman" w:cs="Times New Roman"/>
          <w:sz w:val="24"/>
          <w:szCs w:val="24"/>
        </w:rPr>
        <w:t>urnosti pacijenata (engl.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F2" w:rsidRPr="005C5B81">
        <w:rPr>
          <w:rFonts w:ascii="Times New Roman" w:hAnsi="Times New Roman" w:cs="Times New Roman"/>
          <w:i/>
          <w:sz w:val="24"/>
          <w:szCs w:val="24"/>
        </w:rPr>
        <w:t>Conceptual</w:t>
      </w:r>
      <w:proofErr w:type="spellEnd"/>
      <w:r w:rsidR="005821F2" w:rsidRPr="005C5B81">
        <w:rPr>
          <w:rFonts w:ascii="Times New Roman" w:hAnsi="Times New Roman" w:cs="Times New Roman"/>
          <w:i/>
          <w:sz w:val="24"/>
          <w:szCs w:val="24"/>
        </w:rPr>
        <w:t xml:space="preserve"> Framework </w:t>
      </w:r>
      <w:r w:rsidRPr="005C5B81">
        <w:rPr>
          <w:rFonts w:ascii="Times New Roman" w:hAnsi="Times New Roman" w:cs="Times New Roman"/>
          <w:i/>
          <w:sz w:val="24"/>
          <w:szCs w:val="24"/>
        </w:rPr>
        <w:t xml:space="preserve">for </w:t>
      </w:r>
      <w:proofErr w:type="spellStart"/>
      <w:r w:rsidRPr="005C5B8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Pr="005C5B81">
        <w:rPr>
          <w:rFonts w:ascii="Times New Roman" w:hAnsi="Times New Roman" w:cs="Times New Roman"/>
          <w:i/>
          <w:sz w:val="24"/>
          <w:szCs w:val="24"/>
        </w:rPr>
        <w:t>Classification</w:t>
      </w:r>
      <w:proofErr w:type="spellEnd"/>
      <w:r w:rsidRPr="005C5B81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5C5B81">
        <w:rPr>
          <w:rFonts w:ascii="Times New Roman" w:hAnsi="Times New Roman" w:cs="Times New Roman"/>
          <w:i/>
          <w:sz w:val="24"/>
          <w:szCs w:val="24"/>
        </w:rPr>
        <w:t>Patient</w:t>
      </w:r>
      <w:proofErr w:type="spellEnd"/>
      <w:r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i/>
          <w:sz w:val="24"/>
          <w:szCs w:val="24"/>
        </w:rPr>
        <w:t>Safety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>)</w:t>
      </w:r>
      <w:r w:rsidR="005821F2" w:rsidRPr="005C5B81">
        <w:rPr>
          <w:rFonts w:ascii="Times New Roman" w:hAnsi="Times New Roman" w:cs="Times New Roman"/>
          <w:sz w:val="24"/>
          <w:szCs w:val="24"/>
        </w:rPr>
        <w:t xml:space="preserve"> za izvješćivanje u području sigurnosti pacijenata</w:t>
      </w:r>
      <w:r w:rsidR="008C7FB7" w:rsidRPr="005C5B81">
        <w:rPr>
          <w:rFonts w:ascii="Times New Roman" w:hAnsi="Times New Roman" w:cs="Times New Roman"/>
          <w:sz w:val="24"/>
          <w:szCs w:val="24"/>
        </w:rPr>
        <w:t xml:space="preserve"> te je</w:t>
      </w:r>
      <w:r w:rsidR="001C1F43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8C7FB7" w:rsidRPr="005C5B81">
        <w:rPr>
          <w:rFonts w:ascii="Times New Roman" w:hAnsi="Times New Roman" w:cs="Times New Roman"/>
          <w:sz w:val="24"/>
          <w:szCs w:val="24"/>
        </w:rPr>
        <w:t xml:space="preserve">2015. godine </w:t>
      </w:r>
      <w:r w:rsidR="00806D81" w:rsidRPr="005C5B81">
        <w:rPr>
          <w:rFonts w:ascii="Times New Roman" w:hAnsi="Times New Roman" w:cs="Times New Roman"/>
          <w:sz w:val="24"/>
          <w:szCs w:val="24"/>
        </w:rPr>
        <w:t>razvijen „minimalni informacijski model“ sa zajedničkom terminologijom</w:t>
      </w:r>
      <w:r w:rsidR="007B77CC" w:rsidRPr="005C5B81">
        <w:rPr>
          <w:rFonts w:ascii="Times New Roman" w:hAnsi="Times New Roman" w:cs="Times New Roman"/>
          <w:sz w:val="24"/>
          <w:szCs w:val="24"/>
        </w:rPr>
        <w:t>,</w:t>
      </w:r>
      <w:r w:rsidR="00806D81" w:rsidRPr="005C5B81">
        <w:rPr>
          <w:rFonts w:ascii="Times New Roman" w:hAnsi="Times New Roman" w:cs="Times New Roman"/>
          <w:sz w:val="24"/>
          <w:szCs w:val="24"/>
        </w:rPr>
        <w:t xml:space="preserve"> kao predložak za izvješća iz </w:t>
      </w:r>
      <w:r w:rsidR="001C1F43" w:rsidRPr="005C5B81">
        <w:rPr>
          <w:rFonts w:ascii="Times New Roman" w:hAnsi="Times New Roman" w:cs="Times New Roman"/>
          <w:sz w:val="24"/>
          <w:szCs w:val="24"/>
        </w:rPr>
        <w:t>područja sigurnosti pacijen</w:t>
      </w:r>
      <w:r w:rsidR="00EA4B36" w:rsidRPr="005C5B81">
        <w:rPr>
          <w:rFonts w:ascii="Times New Roman" w:hAnsi="Times New Roman" w:cs="Times New Roman"/>
          <w:sz w:val="24"/>
          <w:szCs w:val="24"/>
        </w:rPr>
        <w:t>a</w:t>
      </w:r>
      <w:r w:rsidR="00806D81" w:rsidRPr="005C5B81">
        <w:rPr>
          <w:rFonts w:ascii="Times New Roman" w:hAnsi="Times New Roman" w:cs="Times New Roman"/>
          <w:sz w:val="24"/>
          <w:szCs w:val="24"/>
        </w:rPr>
        <w:t>ta.</w:t>
      </w:r>
    </w:p>
    <w:p w14:paraId="006DD861" w14:textId="77777777" w:rsidR="00DC6456" w:rsidRPr="005C5B81" w:rsidRDefault="00DC6456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2BB33" w14:textId="77777777" w:rsidR="00CD01C3" w:rsidRPr="005C5B81" w:rsidRDefault="00CD01C3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bCs/>
          <w:sz w:val="24"/>
          <w:szCs w:val="24"/>
        </w:rPr>
        <w:t>Na europskoj razini doprinos rješavanju sigurnosti pacijen</w:t>
      </w:r>
      <w:r w:rsidR="00EA4B36" w:rsidRPr="005C5B81">
        <w:rPr>
          <w:rFonts w:ascii="Times New Roman" w:hAnsi="Times New Roman" w:cs="Times New Roman"/>
          <w:bCs/>
          <w:sz w:val="24"/>
          <w:szCs w:val="24"/>
        </w:rPr>
        <w:t>a</w:t>
      </w:r>
      <w:r w:rsidRPr="005C5B81">
        <w:rPr>
          <w:rFonts w:ascii="Times New Roman" w:hAnsi="Times New Roman" w:cs="Times New Roman"/>
          <w:bCs/>
          <w:sz w:val="24"/>
          <w:szCs w:val="24"/>
        </w:rPr>
        <w:t xml:space="preserve">ta su </w:t>
      </w:r>
      <w:r w:rsidR="002E1CD0" w:rsidRPr="005C5B8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5C5B81">
        <w:rPr>
          <w:rFonts w:ascii="Times New Roman" w:hAnsi="Times New Roman" w:cs="Times New Roman"/>
          <w:bCs/>
          <w:sz w:val="24"/>
          <w:szCs w:val="24"/>
        </w:rPr>
        <w:t xml:space="preserve">projekti </w:t>
      </w:r>
      <w:r w:rsidR="00833C88" w:rsidRPr="005C5B81">
        <w:rPr>
          <w:rFonts w:ascii="Times New Roman" w:hAnsi="Times New Roman" w:cs="Times New Roman"/>
          <w:bCs/>
          <w:sz w:val="24"/>
          <w:szCs w:val="24"/>
        </w:rPr>
        <w:t xml:space="preserve">Europske unije </w:t>
      </w:r>
      <w:r w:rsidRPr="005C5B81">
        <w:rPr>
          <w:rFonts w:ascii="Times New Roman" w:hAnsi="Times New Roman" w:cs="Times New Roman"/>
          <w:bCs/>
          <w:sz w:val="24"/>
          <w:szCs w:val="24"/>
        </w:rPr>
        <w:t xml:space="preserve">u okviru Prvog i Drugog </w:t>
      </w:r>
      <w:r w:rsidR="0051459B" w:rsidRPr="005C5B81">
        <w:rPr>
          <w:rFonts w:ascii="Times New Roman" w:hAnsi="Times New Roman" w:cs="Times New Roman"/>
          <w:bCs/>
          <w:sz w:val="24"/>
          <w:szCs w:val="24"/>
        </w:rPr>
        <w:t>programa zajednice za zdravstvo</w:t>
      </w:r>
      <w:r w:rsidRPr="005C5B81">
        <w:rPr>
          <w:rFonts w:ascii="Times New Roman" w:hAnsi="Times New Roman" w:cs="Times New Roman"/>
          <w:bCs/>
          <w:sz w:val="24"/>
          <w:szCs w:val="24"/>
        </w:rPr>
        <w:t xml:space="preserve">, Šestog i Sedmog okvirnog programa za istraživanje i tehnološki razvoj, Trećeg programa </w:t>
      </w:r>
      <w:r w:rsidR="0051459B" w:rsidRPr="005C5B81">
        <w:rPr>
          <w:rFonts w:ascii="Times New Roman" w:hAnsi="Times New Roman" w:cs="Times New Roman"/>
          <w:bCs/>
          <w:sz w:val="24"/>
          <w:szCs w:val="24"/>
        </w:rPr>
        <w:t xml:space="preserve">zajednice za zdravstvo </w:t>
      </w:r>
      <w:r w:rsidRPr="005C5B81">
        <w:rPr>
          <w:rFonts w:ascii="Times New Roman" w:hAnsi="Times New Roman" w:cs="Times New Roman"/>
          <w:bCs/>
          <w:sz w:val="24"/>
          <w:szCs w:val="24"/>
        </w:rPr>
        <w:t>(2014.</w:t>
      </w:r>
      <w:r w:rsidR="008C7FB7"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bCs/>
          <w:sz w:val="24"/>
          <w:szCs w:val="24"/>
        </w:rPr>
        <w:t>-</w:t>
      </w:r>
      <w:r w:rsidR="008C7FB7"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bCs/>
          <w:sz w:val="24"/>
          <w:szCs w:val="24"/>
        </w:rPr>
        <w:t xml:space="preserve">2020.) i novog programa istraživanja Obzor 2020. </w:t>
      </w:r>
      <w:r w:rsidR="002E1CD0" w:rsidRPr="005C5B81">
        <w:rPr>
          <w:rFonts w:ascii="Times New Roman" w:hAnsi="Times New Roman" w:cs="Times New Roman"/>
          <w:bCs/>
          <w:sz w:val="24"/>
          <w:szCs w:val="24"/>
        </w:rPr>
        <w:t>U nastavku su istaknuti neki od projekata.</w:t>
      </w:r>
    </w:p>
    <w:p w14:paraId="16A446F8" w14:textId="77777777" w:rsidR="00CD01C3" w:rsidRPr="005C5B81" w:rsidRDefault="00CD01C3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35E9A" w14:textId="3B1A03BC" w:rsidR="00480CF8" w:rsidRPr="005C5B81" w:rsidRDefault="00CD01C3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bCs/>
          <w:sz w:val="24"/>
          <w:szCs w:val="24"/>
        </w:rPr>
        <w:t xml:space="preserve">U okviru projekta </w:t>
      </w:r>
      <w:proofErr w:type="spellStart"/>
      <w:r w:rsidRPr="005C5B81">
        <w:rPr>
          <w:rFonts w:ascii="Times New Roman" w:eastAsia="Times New Roman" w:hAnsi="Times New Roman" w:cs="Times New Roman"/>
          <w:sz w:val="24"/>
          <w:szCs w:val="24"/>
        </w:rPr>
        <w:t>SimPatIE</w:t>
      </w:r>
      <w:proofErr w:type="spellEnd"/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1F5" w:rsidRPr="005C5B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14713" w:rsidRPr="005C5B81">
        <w:rPr>
          <w:rFonts w:ascii="Times New Roman" w:eastAsia="Times New Roman" w:hAnsi="Times New Roman" w:cs="Times New Roman"/>
          <w:sz w:val="24"/>
          <w:szCs w:val="24"/>
        </w:rPr>
        <w:t xml:space="preserve">engl. </w:t>
      </w:r>
      <w:proofErr w:type="spellStart"/>
      <w:r w:rsidR="007971F5" w:rsidRPr="005C5B8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971F5" w:rsidRPr="005C5B81">
        <w:rPr>
          <w:rFonts w:ascii="Times New Roman" w:hAnsi="Times New Roman" w:cs="Times New Roman"/>
          <w:i/>
          <w:sz w:val="24"/>
          <w:szCs w:val="24"/>
        </w:rPr>
        <w:t>afety</w:t>
      </w:r>
      <w:proofErr w:type="spellEnd"/>
      <w:r w:rsidR="007971F5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71F5" w:rsidRPr="005C5B81">
        <w:rPr>
          <w:rFonts w:ascii="Times New Roman" w:hAnsi="Times New Roman" w:cs="Times New Roman"/>
          <w:b/>
          <w:i/>
          <w:sz w:val="24"/>
          <w:szCs w:val="24"/>
        </w:rPr>
        <w:t>Im</w:t>
      </w:r>
      <w:r w:rsidR="007971F5" w:rsidRPr="005C5B81">
        <w:rPr>
          <w:rFonts w:ascii="Times New Roman" w:hAnsi="Times New Roman" w:cs="Times New Roman"/>
          <w:i/>
          <w:sz w:val="24"/>
          <w:szCs w:val="24"/>
        </w:rPr>
        <w:t>provemen</w:t>
      </w:r>
      <w:r w:rsidR="007B77CC" w:rsidRPr="005C5B81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7971F5" w:rsidRPr="005C5B81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="007971F5" w:rsidRPr="005C5B81">
        <w:rPr>
          <w:rFonts w:ascii="Times New Roman" w:hAnsi="Times New Roman" w:cs="Times New Roman"/>
          <w:b/>
          <w:i/>
          <w:sz w:val="24"/>
          <w:szCs w:val="24"/>
        </w:rPr>
        <w:t>Pat</w:t>
      </w:r>
      <w:r w:rsidR="007971F5" w:rsidRPr="005C5B81">
        <w:rPr>
          <w:rFonts w:ascii="Times New Roman" w:hAnsi="Times New Roman" w:cs="Times New Roman"/>
          <w:i/>
          <w:sz w:val="24"/>
          <w:szCs w:val="24"/>
        </w:rPr>
        <w:t>ients</w:t>
      </w:r>
      <w:proofErr w:type="spellEnd"/>
      <w:r w:rsidR="007971F5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1F5" w:rsidRPr="005C5B8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971F5" w:rsidRPr="005C5B81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7971F5" w:rsidRPr="005C5B8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971F5" w:rsidRPr="005C5B81">
        <w:rPr>
          <w:rFonts w:ascii="Times New Roman" w:hAnsi="Times New Roman" w:cs="Times New Roman"/>
          <w:i/>
          <w:sz w:val="24"/>
          <w:szCs w:val="24"/>
        </w:rPr>
        <w:t>urope</w:t>
      </w:r>
      <w:r w:rsidR="007971F5" w:rsidRPr="005C5B81">
        <w:rPr>
          <w:rFonts w:ascii="Times New Roman" w:hAnsi="Times New Roman" w:cs="Times New Roman"/>
          <w:sz w:val="24"/>
          <w:szCs w:val="24"/>
        </w:rPr>
        <w:t>)</w:t>
      </w:r>
      <w:r w:rsidR="005A5EF0" w:rsidRPr="005C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>uspostavljen je zajednički europski komplet rječnika, pokazatelja, unutarnjih i vanjskih instrumenata za poboljšanje sigurnosti u zdravstvenoj skrbi. Rječnik predstavlja temelj za postizanje ujednačenijeg pristupa sigurnosti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>ta u Europi i posebice služi kao temelj za primjenu alata procjene sigurnosti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>ta. Preporuka je da Rječnik bude dostupan u europskim zemljama za uporabu u procesu upravljanja rizicima</w:t>
      </w:r>
      <w:r w:rsidR="00034C98" w:rsidRPr="005C5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 xml:space="preserve"> kao i svim onima koji rade na sigurnosti pacijen</w:t>
      </w:r>
      <w:r w:rsidR="00EA4B36" w:rsidRPr="005C5B8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5B81">
        <w:rPr>
          <w:rFonts w:ascii="Times New Roman" w:eastAsia="Times New Roman" w:hAnsi="Times New Roman" w:cs="Times New Roman"/>
          <w:sz w:val="24"/>
          <w:szCs w:val="24"/>
        </w:rPr>
        <w:t>ta.</w:t>
      </w:r>
      <w:r w:rsidR="00480CF8" w:rsidRPr="005C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CF8" w:rsidRPr="005C5B81">
        <w:rPr>
          <w:rFonts w:ascii="Times New Roman" w:eastAsia="TimesNewRomanPSMT" w:hAnsi="Times New Roman" w:cs="Times New Roman"/>
          <w:sz w:val="24"/>
          <w:szCs w:val="24"/>
        </w:rPr>
        <w:t>Hrvatsko društvo za poboljšanje kvalitete zdravstvene zaštite Hrvatskoga liječničkog zbora je u okviru svojih aktivnosti promicanja kvalitete skrbi i sigurnosti pacijen</w:t>
      </w:r>
      <w:r w:rsidR="00EA4B36" w:rsidRPr="005C5B81">
        <w:rPr>
          <w:rFonts w:ascii="Times New Roman" w:eastAsia="TimesNewRomanPSMT" w:hAnsi="Times New Roman" w:cs="Times New Roman"/>
          <w:sz w:val="24"/>
          <w:szCs w:val="24"/>
        </w:rPr>
        <w:t>a</w:t>
      </w:r>
      <w:r w:rsidR="00480CF8" w:rsidRPr="005C5B81">
        <w:rPr>
          <w:rFonts w:ascii="Times New Roman" w:eastAsia="TimesNewRomanPSMT" w:hAnsi="Times New Roman" w:cs="Times New Roman"/>
          <w:sz w:val="24"/>
          <w:szCs w:val="24"/>
        </w:rPr>
        <w:t xml:space="preserve">ta priredilo hrvatski prijevod dokumenata proizašlih iz projekta </w:t>
      </w:r>
      <w:proofErr w:type="spellStart"/>
      <w:r w:rsidR="00480CF8" w:rsidRPr="005C5B81">
        <w:rPr>
          <w:rFonts w:ascii="Times New Roman" w:eastAsia="TimesNewRomanPSMT" w:hAnsi="Times New Roman" w:cs="Times New Roman"/>
          <w:sz w:val="24"/>
          <w:szCs w:val="24"/>
        </w:rPr>
        <w:t>SimPatIE</w:t>
      </w:r>
      <w:proofErr w:type="spellEnd"/>
      <w:r w:rsidR="00480CF8" w:rsidRPr="005C5B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D530E" w:rsidRPr="005C5B81">
        <w:rPr>
          <w:rFonts w:ascii="Times New Roman" w:hAnsi="Times New Roman" w:cs="Times New Roman"/>
          <w:sz w:val="24"/>
          <w:szCs w:val="24"/>
        </w:rPr>
        <w:t>Bolesnikova sigurnost – Uspostavljanje europskih pokazatelja bolesnikove sigurnosti (ISBN 978-953-6451-44-1</w:t>
      </w:r>
      <w:r w:rsidR="00D90E7B" w:rsidRPr="005C5B81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engl</w:t>
      </w:r>
      <w:proofErr w:type="spellEnd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.„</w:t>
      </w:r>
      <w:proofErr w:type="spellStart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Patient</w:t>
      </w:r>
      <w:proofErr w:type="spellEnd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safety</w:t>
      </w:r>
      <w:proofErr w:type="spellEnd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establishing</w:t>
      </w:r>
      <w:proofErr w:type="spellEnd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 xml:space="preserve"> a set</w:t>
      </w:r>
      <w:r w:rsidR="00D90E7B" w:rsidRPr="005C5B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of</w:t>
      </w:r>
      <w:proofErr w:type="spellEnd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 xml:space="preserve"> European </w:t>
      </w:r>
      <w:proofErr w:type="spellStart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patient</w:t>
      </w:r>
      <w:proofErr w:type="spellEnd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safety</w:t>
      </w:r>
      <w:proofErr w:type="spellEnd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indicators</w:t>
      </w:r>
      <w:proofErr w:type="spellEnd"/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“)</w:t>
      </w:r>
      <w:r w:rsidR="007D530E" w:rsidRPr="005C5B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D530E" w:rsidRPr="005C5B81">
        <w:rPr>
          <w:rFonts w:ascii="Times New Roman" w:hAnsi="Times New Roman" w:cs="Times New Roman"/>
          <w:sz w:val="24"/>
          <w:szCs w:val="24"/>
        </w:rPr>
        <w:t>Riječnik</w:t>
      </w:r>
      <w:proofErr w:type="spellEnd"/>
      <w:r w:rsidR="007D530E" w:rsidRPr="005C5B81">
        <w:rPr>
          <w:rFonts w:ascii="Times New Roman" w:hAnsi="Times New Roman" w:cs="Times New Roman"/>
          <w:sz w:val="24"/>
          <w:szCs w:val="24"/>
        </w:rPr>
        <w:t xml:space="preserve"> za primjenu u Europi (ISBN 978-953-6451-45-X</w:t>
      </w:r>
      <w:r w:rsidR="00D90E7B" w:rsidRPr="005C5B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D530E" w:rsidRPr="005C5B81">
        <w:rPr>
          <w:rFonts w:ascii="Times New Roman" w:eastAsia="TimesNewRomanPSMT" w:hAnsi="Times New Roman" w:cs="Times New Roman"/>
          <w:i/>
          <w:sz w:val="24"/>
          <w:szCs w:val="24"/>
        </w:rPr>
        <w:t>engl</w:t>
      </w:r>
      <w:proofErr w:type="spellEnd"/>
      <w:r w:rsidR="00480CF8" w:rsidRPr="005C5B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80CF8" w:rsidRPr="005C5B81">
        <w:rPr>
          <w:rFonts w:ascii="Times New Roman" w:eastAsia="TimesNewRomanPSMT" w:hAnsi="Times New Roman" w:cs="Times New Roman"/>
          <w:i/>
          <w:sz w:val="24"/>
          <w:szCs w:val="24"/>
        </w:rPr>
        <w:t>„</w:t>
      </w:r>
      <w:proofErr w:type="spellStart"/>
      <w:r w:rsidR="00480CF8" w:rsidRPr="005C5B81">
        <w:rPr>
          <w:rFonts w:ascii="Times New Roman" w:eastAsia="TimesNewRomanPSMT" w:hAnsi="Times New Roman" w:cs="Times New Roman"/>
          <w:i/>
          <w:sz w:val="24"/>
          <w:szCs w:val="24"/>
        </w:rPr>
        <w:t>Vocabulary</w:t>
      </w:r>
      <w:proofErr w:type="spellEnd"/>
      <w:r w:rsidR="00480CF8" w:rsidRPr="005C5B81">
        <w:rPr>
          <w:rFonts w:ascii="Times New Roman" w:eastAsia="TimesNewRomanPSMT" w:hAnsi="Times New Roman" w:cs="Times New Roman"/>
          <w:i/>
          <w:sz w:val="24"/>
          <w:szCs w:val="24"/>
        </w:rPr>
        <w:t xml:space="preserve"> for European </w:t>
      </w:r>
      <w:proofErr w:type="spellStart"/>
      <w:r w:rsidR="00480CF8" w:rsidRPr="005C5B81">
        <w:rPr>
          <w:rFonts w:ascii="Times New Roman" w:eastAsia="TimesNewRomanPSMT" w:hAnsi="Times New Roman" w:cs="Times New Roman"/>
          <w:i/>
          <w:sz w:val="24"/>
          <w:szCs w:val="24"/>
        </w:rPr>
        <w:t>application</w:t>
      </w:r>
      <w:proofErr w:type="spellEnd"/>
      <w:r w:rsidR="00480CF8" w:rsidRPr="005C5B81">
        <w:rPr>
          <w:rFonts w:ascii="Times New Roman" w:eastAsia="TimesNewRomanPSMT" w:hAnsi="Times New Roman" w:cs="Times New Roman"/>
          <w:i/>
          <w:sz w:val="24"/>
          <w:szCs w:val="24"/>
        </w:rPr>
        <w:t>“</w:t>
      </w:r>
      <w:r w:rsidR="00D90E7B" w:rsidRPr="005C5B81">
        <w:rPr>
          <w:rFonts w:ascii="Times New Roman" w:eastAsia="TimesNewRomanPSMT" w:hAnsi="Times New Roman" w:cs="Times New Roman"/>
          <w:i/>
          <w:sz w:val="24"/>
          <w:szCs w:val="24"/>
        </w:rPr>
        <w:t>)</w:t>
      </w:r>
      <w:r w:rsidR="00480CF8" w:rsidRPr="005C5B8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14:paraId="2E9110DD" w14:textId="77777777" w:rsidR="00CD01C3" w:rsidRPr="005C5B81" w:rsidRDefault="00CD01C3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40BCBD" w14:textId="79304B52" w:rsidR="00CD01C3" w:rsidRPr="005C5B81" w:rsidRDefault="008E4C99" w:rsidP="004D7A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MinionPro-Regular" w:hAnsi="Times New Roman" w:cs="Times New Roman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>U cilju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promicanja sigurnosti pacijen</w:t>
      </w:r>
      <w:r w:rsidR="00EA4B36" w:rsidRPr="005C5B81">
        <w:rPr>
          <w:rFonts w:ascii="Times New Roman" w:eastAsia="MinionPro-Regular" w:hAnsi="Times New Roman" w:cs="Times New Roman"/>
          <w:sz w:val="24"/>
          <w:szCs w:val="24"/>
        </w:rPr>
        <w:t>a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>ta, poticanja razvoja kulture sigurnosti, izobrazbe o sigurnosti pacijen</w:t>
      </w:r>
      <w:r w:rsidR="00EA4B36" w:rsidRPr="005C5B81">
        <w:rPr>
          <w:rFonts w:ascii="Times New Roman" w:eastAsia="MinionPro-Regular" w:hAnsi="Times New Roman" w:cs="Times New Roman"/>
          <w:sz w:val="24"/>
          <w:szCs w:val="24"/>
        </w:rPr>
        <w:t>a</w:t>
      </w:r>
      <w:r w:rsidR="00034C98" w:rsidRPr="005C5B81">
        <w:rPr>
          <w:rFonts w:ascii="Times New Roman" w:eastAsia="MinionPro-Regular" w:hAnsi="Times New Roman" w:cs="Times New Roman"/>
          <w:sz w:val="24"/>
          <w:szCs w:val="24"/>
        </w:rPr>
        <w:t xml:space="preserve">ta, 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poticanja razmjene znanja i dobrih praksi </w:t>
      </w:r>
      <w:r w:rsidR="00034C98" w:rsidRPr="005C5B81">
        <w:rPr>
          <w:rFonts w:ascii="Times New Roman" w:eastAsia="MinionPro-Regular" w:hAnsi="Times New Roman" w:cs="Times New Roman"/>
          <w:sz w:val="24"/>
          <w:szCs w:val="24"/>
        </w:rPr>
        <w:t>te radi razvijanja zajedničkih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načela djelovanja i progra</w:t>
      </w:r>
      <w:r w:rsidR="00034C98" w:rsidRPr="005C5B81">
        <w:rPr>
          <w:rFonts w:ascii="Times New Roman" w:eastAsia="MinionPro-Regular" w:hAnsi="Times New Roman" w:cs="Times New Roman"/>
          <w:sz w:val="24"/>
          <w:szCs w:val="24"/>
        </w:rPr>
        <w:t>ma</w:t>
      </w:r>
      <w:r w:rsidR="002F4FE8" w:rsidRPr="005C5B81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A6547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2008. godine 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osnovana </w:t>
      </w:r>
      <w:r w:rsidR="00A6547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je </w:t>
      </w:r>
      <w:r w:rsidR="00212FA0" w:rsidRPr="005C5B81">
        <w:rPr>
          <w:rFonts w:ascii="Times New Roman" w:eastAsia="MinionPro-Regular" w:hAnsi="Times New Roman" w:cs="Times New Roman"/>
          <w:sz w:val="24"/>
          <w:szCs w:val="24"/>
        </w:rPr>
        <w:t>mreža Europske unije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za sigurnost pacijenata (</w:t>
      </w:r>
      <w:r w:rsidR="00CD01C3" w:rsidRPr="005C5B81">
        <w:rPr>
          <w:rFonts w:ascii="Times New Roman" w:eastAsia="MinionPro-It" w:hAnsi="Times New Roman" w:cs="Times New Roman"/>
          <w:iCs/>
          <w:sz w:val="24"/>
          <w:szCs w:val="24"/>
        </w:rPr>
        <w:t>eng</w:t>
      </w:r>
      <w:r w:rsidR="005C693A" w:rsidRPr="005C5B81">
        <w:rPr>
          <w:rFonts w:ascii="Times New Roman" w:eastAsia="MinionPro-It" w:hAnsi="Times New Roman" w:cs="Times New Roman"/>
          <w:iCs/>
          <w:sz w:val="24"/>
          <w:szCs w:val="24"/>
        </w:rPr>
        <w:t>l</w:t>
      </w:r>
      <w:r w:rsidR="00CD01C3" w:rsidRPr="005C5B81">
        <w:rPr>
          <w:rFonts w:ascii="Times New Roman" w:eastAsia="MinionPro-It" w:hAnsi="Times New Roman" w:cs="Times New Roman"/>
          <w:i/>
          <w:iCs/>
          <w:sz w:val="24"/>
          <w:szCs w:val="24"/>
        </w:rPr>
        <w:t>.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CD01C3" w:rsidRPr="005C5B81">
        <w:rPr>
          <w:rFonts w:ascii="Times New Roman" w:eastAsia="MinionPro-Regular" w:hAnsi="Times New Roman" w:cs="Times New Roman"/>
          <w:i/>
          <w:sz w:val="24"/>
          <w:szCs w:val="24"/>
        </w:rPr>
        <w:t xml:space="preserve">European Network for </w:t>
      </w:r>
      <w:proofErr w:type="spellStart"/>
      <w:r w:rsidR="00CD01C3" w:rsidRPr="005C5B81">
        <w:rPr>
          <w:rFonts w:ascii="Times New Roman" w:eastAsia="MinionPro-Regular" w:hAnsi="Times New Roman" w:cs="Times New Roman"/>
          <w:i/>
          <w:sz w:val="24"/>
          <w:szCs w:val="24"/>
        </w:rPr>
        <w:t>Patient</w:t>
      </w:r>
      <w:proofErr w:type="spellEnd"/>
      <w:r w:rsidR="00CD01C3" w:rsidRPr="005C5B81">
        <w:rPr>
          <w:rFonts w:ascii="Times New Roman" w:eastAsia="MinionPro-Regular" w:hAnsi="Times New Roman" w:cs="Times New Roman"/>
          <w:i/>
          <w:sz w:val="24"/>
          <w:szCs w:val="24"/>
        </w:rPr>
        <w:t xml:space="preserve"> </w:t>
      </w:r>
      <w:proofErr w:type="spellStart"/>
      <w:r w:rsidR="00CD01C3" w:rsidRPr="005C5B81">
        <w:rPr>
          <w:rFonts w:ascii="Times New Roman" w:eastAsia="MinionPro-Regular" w:hAnsi="Times New Roman" w:cs="Times New Roman"/>
          <w:i/>
          <w:sz w:val="24"/>
          <w:szCs w:val="24"/>
        </w:rPr>
        <w:t>Safety</w:t>
      </w:r>
      <w:proofErr w:type="spellEnd"/>
      <w:r w:rsidR="00497BDD" w:rsidRPr="005C5B81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2A07E8" w:rsidRPr="005C5B81">
        <w:rPr>
          <w:rFonts w:ascii="Times New Roman" w:eastAsia="MinionPro-Regular" w:hAnsi="Times New Roman" w:cs="Times New Roman"/>
          <w:sz w:val="24"/>
          <w:szCs w:val="24"/>
        </w:rPr>
        <w:t xml:space="preserve">u daljnjem tekstu: </w:t>
      </w:r>
      <w:proofErr w:type="spellStart"/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>EUNetPaS</w:t>
      </w:r>
      <w:proofErr w:type="spellEnd"/>
      <w:r w:rsidR="00CD01C3" w:rsidRPr="005C5B81">
        <w:rPr>
          <w:rFonts w:ascii="Times New Roman" w:eastAsia="MinionPro-Regular" w:hAnsi="Times New Roman" w:cs="Times New Roman"/>
          <w:sz w:val="24"/>
          <w:szCs w:val="24"/>
        </w:rPr>
        <w:t>).</w:t>
      </w:r>
    </w:p>
    <w:p w14:paraId="649558F4" w14:textId="77777777" w:rsidR="00034C98" w:rsidRPr="005C5B81" w:rsidRDefault="00034C98" w:rsidP="004D7A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MinionPro-Regular" w:hAnsi="Times New Roman" w:cs="Times New Roman"/>
          <w:sz w:val="24"/>
          <w:szCs w:val="24"/>
        </w:rPr>
      </w:pPr>
    </w:p>
    <w:p w14:paraId="50826E9E" w14:textId="1882A486" w:rsidR="007B2B18" w:rsidRPr="005C5B81" w:rsidRDefault="00CD01C3" w:rsidP="004D7A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Svojevrsni nastavak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EUNetPaS</w:t>
      </w:r>
      <w:proofErr w:type="spellEnd"/>
      <w:r w:rsidR="002A07E8" w:rsidRPr="005C5B81">
        <w:rPr>
          <w:rFonts w:ascii="Times New Roman" w:eastAsia="MinionPro-Regular" w:hAnsi="Times New Roman" w:cs="Times New Roman"/>
          <w:sz w:val="24"/>
          <w:szCs w:val="24"/>
        </w:rPr>
        <w:t xml:space="preserve">-a 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je zajednička akcija </w:t>
      </w:r>
      <w:r w:rsidR="004D3AF3" w:rsidRPr="005C5B81">
        <w:rPr>
          <w:rFonts w:ascii="Times New Roman" w:eastAsia="MinionPro-Regular" w:hAnsi="Times New Roman" w:cs="Times New Roman"/>
          <w:sz w:val="24"/>
          <w:szCs w:val="24"/>
        </w:rPr>
        <w:t>m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reže </w:t>
      </w:r>
      <w:r w:rsidR="00212FA0" w:rsidRPr="005C5B81">
        <w:rPr>
          <w:rFonts w:ascii="Times New Roman" w:eastAsia="MinionPro-Regular" w:hAnsi="Times New Roman" w:cs="Times New Roman"/>
          <w:sz w:val="24"/>
          <w:szCs w:val="24"/>
        </w:rPr>
        <w:t>Europske unije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za sigurnost pacijenata i kvalitetu skrbi </w:t>
      </w:r>
      <w:r w:rsidR="004D3AF3" w:rsidRPr="005C5B81">
        <w:rPr>
          <w:rFonts w:ascii="Times New Roman" w:eastAsia="MinionPro-Regular" w:hAnsi="Times New Roman" w:cs="Times New Roman"/>
          <w:sz w:val="24"/>
          <w:szCs w:val="24"/>
        </w:rPr>
        <w:t xml:space="preserve">(engl. </w:t>
      </w:r>
      <w:proofErr w:type="spellStart"/>
      <w:r w:rsidRPr="005C5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Patient</w:t>
      </w:r>
      <w:proofErr w:type="spellEnd"/>
      <w:r w:rsidRPr="005C5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5C5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Safety</w:t>
      </w:r>
      <w:proofErr w:type="spellEnd"/>
      <w:r w:rsidRPr="005C5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5C5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and</w:t>
      </w:r>
      <w:proofErr w:type="spellEnd"/>
      <w:r w:rsidRPr="005C5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5C5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Quality</w:t>
      </w:r>
      <w:proofErr w:type="spellEnd"/>
      <w:r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5C5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Joint</w:t>
      </w:r>
      <w:proofErr w:type="spellEnd"/>
      <w:r w:rsidRPr="005C5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5C5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Action</w:t>
      </w:r>
      <w:proofErr w:type="spellEnd"/>
      <w:r w:rsidR="004D3AF3"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2A07E8"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daljnjem tekstu: </w:t>
      </w:r>
      <w:r w:rsidR="004D3AF3"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JA </w:t>
      </w:r>
      <w:proofErr w:type="spellStart"/>
      <w:r w:rsidR="004D3AF3"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PaSQ</w:t>
      </w:r>
      <w:proofErr w:type="spellEnd"/>
      <w:r w:rsidR="004D3AF3"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="00212FA0"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 U JA PASQ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</w:t>
      </w:r>
      <w:r w:rsidR="00212FA0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(2012.</w:t>
      </w:r>
      <w:r w:rsidR="00A65473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65473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2016.) sudjelovalo </w:t>
      </w:r>
      <w:r w:rsidR="00212FA0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8C1C75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svih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28 </w:t>
      </w:r>
      <w:r w:rsidR="008C1C75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država članica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Norveška, kao i niz međunarodnih dionika te organizacija. Agencija za kvalitetu i akreditaciju u zdravstvu </w:t>
      </w:r>
      <w:r w:rsidR="00212FA0" w:rsidRPr="005C5B81">
        <w:rPr>
          <w:rStyle w:val="Referencafusnote"/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ootnoteReference w:id="1"/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socijalnoj skrbi</w:t>
      </w:r>
      <w:r w:rsidR="0080631B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Agencija)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sudjelovala kao voditelj Radnog paketa 2: </w:t>
      </w:r>
      <w:r w:rsidR="00497BDD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Diseminacija Zajedničke akcije (eng</w:t>
      </w:r>
      <w:r w:rsidR="008031CA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="00497BDD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WP2 </w:t>
      </w:r>
      <w:proofErr w:type="spellStart"/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Dissemination</w:t>
      </w:r>
      <w:proofErr w:type="spellEnd"/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of</w:t>
      </w:r>
      <w:proofErr w:type="spellEnd"/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the</w:t>
      </w:r>
      <w:proofErr w:type="spellEnd"/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Joint</w:t>
      </w:r>
      <w:proofErr w:type="spellEnd"/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Action</w:t>
      </w:r>
      <w:proofErr w:type="spellEnd"/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</w:t>
      </w:r>
      <w:r w:rsidR="00A65473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</w:t>
      </w:r>
      <w:r w:rsidR="007B2B18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tner u ostalim radnim paketima (</w:t>
      </w:r>
      <w:hyperlink r:id="rId8" w:history="1">
        <w:r w:rsidR="007B2B18" w:rsidRPr="005C5B8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www.pasq.eu</w:t>
        </w:r>
      </w:hyperlink>
      <w:r w:rsidR="007B2B18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36DA8568" w14:textId="77777777" w:rsidR="004D7ACA" w:rsidRPr="005C5B81" w:rsidRDefault="004D7ACA" w:rsidP="004D7A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3CB0BB" w14:textId="6908D1E0" w:rsidR="004D0606" w:rsidRPr="005C5B81" w:rsidRDefault="00CD01C3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Glavni cilj </w:t>
      </w:r>
      <w:r w:rsidR="00212FA0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 </w:t>
      </w:r>
      <w:proofErr w:type="spellStart"/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PaSQ</w:t>
      </w:r>
      <w:proofErr w:type="spellEnd"/>
      <w:r w:rsidR="005B77FF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F4FE8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bio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doprinijeti sigurnosti pacijen</w:t>
      </w:r>
      <w:r w:rsidR="00EA4B36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 i poboljšanju kvalitete zdravstvene skrbi kroz stvaranje</w:t>
      </w:r>
      <w:r w:rsidR="00497BDD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zajedničke platforme za razmjenu znanja i iskustva, </w:t>
      </w:r>
      <w:r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trajne mreže</w:t>
      </w:r>
      <w:r w:rsidR="00790298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suradnje dionika u zdravstvu</w:t>
      </w:r>
      <w:r w:rsidR="00497BDD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širom Europe.</w:t>
      </w:r>
      <w:r w:rsidR="00497BDD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Naime, vrlo često zdravstveni </w:t>
      </w:r>
      <w:r w:rsidR="008031CA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radnici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svom svakodnevnom poslu stvaraju</w:t>
      </w:r>
      <w:r w:rsidR="00497BDD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dobre prakse</w:t>
      </w:r>
      <w:r w:rsidR="00497BDD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kojima njihovi kolege u drugim ustanovama, sustavu ili državi nisu upoznati.</w:t>
      </w:r>
      <w:r w:rsidR="00CD2D1D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12FA0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 </w:t>
      </w:r>
      <w:proofErr w:type="spellStart"/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PaSQ</w:t>
      </w:r>
      <w:proofErr w:type="spellEnd"/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kroz svoje projektne aktivnosti prikupio ove informacije, stvorio jedinstvenu bazu podataka, umrežio nositelje i podijelio znanje. Dakle, kroz različite </w:t>
      </w:r>
      <w:r w:rsidR="001B1B49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oblike komunikacije </w:t>
      </w:r>
      <w:r w:rsidR="00212FA0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 </w:t>
      </w:r>
      <w:proofErr w:type="spellStart"/>
      <w:r w:rsidR="001B1B49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PaSQ</w:t>
      </w:r>
      <w:proofErr w:type="spellEnd"/>
      <w:r w:rsidR="001B1B49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omogućio </w:t>
      </w:r>
      <w:r w:rsidRPr="005C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razmjenu iskustva</w:t>
      </w:r>
      <w:r w:rsidR="001B1B49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97BDD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eng</w:t>
      </w:r>
      <w:r w:rsidR="008031CA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="00497BDD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Exchange </w:t>
      </w:r>
      <w:proofErr w:type="spellStart"/>
      <w:r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Mechanisms</w:t>
      </w:r>
      <w:proofErr w:type="spellEnd"/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1B1B49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zdravstvenim profesionalcima</w:t>
      </w:r>
      <w:r w:rsidR="008031CA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A4B36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doktorima medicine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D601B4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</w:t>
      </w:r>
      <w:r w:rsidR="001B1B49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="00D601B4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1B1B49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nskim 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sestrama, ljekarnicima i svim zainteresiranim dionicima u zdravstvu koji sudjeluju u planiranju, organiziranju te poboljšanju kvalitete zdravstvene zaštite i sigurnosti pacijen</w:t>
      </w:r>
      <w:r w:rsidR="00EA4B36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 između država članica.</w:t>
      </w:r>
      <w:r w:rsidR="00DC6456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B5500DA" w14:textId="77777777" w:rsidR="00CD01C3" w:rsidRPr="005C5B81" w:rsidRDefault="00CD01C3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0E7C0C" w14:textId="63B21956" w:rsidR="00FF4DAC" w:rsidRPr="005C5B81" w:rsidRDefault="005B77FF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Europska komisija</w:t>
      </w:r>
      <w:r w:rsidR="00BC705C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sufinancirala i projekt indikatora kvalitete zdravstvene skrbi (</w:t>
      </w:r>
      <w:r w:rsidR="00034C98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engl. </w:t>
      </w:r>
      <w:r w:rsidR="00BC705C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Health Care </w:t>
      </w:r>
      <w:proofErr w:type="spellStart"/>
      <w:r w:rsidR="00BC705C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Quality</w:t>
      </w:r>
      <w:proofErr w:type="spellEnd"/>
      <w:r w:rsidR="00BC705C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BC705C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Indicators</w:t>
      </w:r>
      <w:proofErr w:type="spellEnd"/>
      <w:r w:rsidR="00BC705C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Project</w:t>
      </w:r>
      <w:r w:rsidR="00BC705C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pod vodstvom </w:t>
      </w:r>
      <w:r w:rsidR="00A65473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Organizacije za ekonomsku suradnju i razvoj</w:t>
      </w:r>
      <w:r w:rsidR="00034C98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(engl.</w:t>
      </w:r>
      <w:r w:rsidR="001436F7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1436F7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Organisation</w:t>
      </w:r>
      <w:proofErr w:type="spellEnd"/>
      <w:r w:rsidR="001436F7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for </w:t>
      </w:r>
      <w:proofErr w:type="spellStart"/>
      <w:r w:rsidR="001436F7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Economic</w:t>
      </w:r>
      <w:proofErr w:type="spellEnd"/>
      <w:r w:rsidR="001436F7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Co-</w:t>
      </w:r>
      <w:proofErr w:type="spellStart"/>
      <w:r w:rsidR="001436F7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operation</w:t>
      </w:r>
      <w:proofErr w:type="spellEnd"/>
      <w:r w:rsidR="001436F7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1436F7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and</w:t>
      </w:r>
      <w:proofErr w:type="spellEnd"/>
      <w:r w:rsidR="001436F7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Development</w:t>
      </w:r>
      <w:r w:rsidR="00034C98" w:rsidRPr="005C5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034C98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 daljnjem tekstu: OECD</w:t>
      </w:r>
      <w:r w:rsidR="001436F7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BC705C" w:rsidRPr="005C5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kojim je razvijen niz indikatora kvalitete, uključujući sigurnost pacijenata.</w:t>
      </w:r>
    </w:p>
    <w:p w14:paraId="21B98B76" w14:textId="77777777" w:rsidR="00FF4DAC" w:rsidRPr="005C5B81" w:rsidRDefault="00FF4DAC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28030F" w14:textId="4282EC3B" w:rsidR="006357B6" w:rsidRPr="005C5B81" w:rsidRDefault="00CD01C3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Važnost sigurnosti pacijen</w:t>
      </w:r>
      <w:r w:rsidR="00EA4B36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 xml:space="preserve">ta u budućem smjeru djelovanja </w:t>
      </w:r>
      <w:r w:rsidR="006357B6" w:rsidRPr="005C5B81">
        <w:rPr>
          <w:rFonts w:ascii="Times New Roman" w:hAnsi="Times New Roman" w:cs="Times New Roman"/>
          <w:sz w:val="24"/>
          <w:szCs w:val="24"/>
        </w:rPr>
        <w:t xml:space="preserve">i rješavanju sadašnjih izazova </w:t>
      </w:r>
      <w:r w:rsidR="00FD1BBC" w:rsidRPr="005C5B81">
        <w:rPr>
          <w:rFonts w:ascii="Times New Roman" w:hAnsi="Times New Roman" w:cs="Times New Roman"/>
          <w:sz w:val="24"/>
          <w:szCs w:val="24"/>
        </w:rPr>
        <w:t xml:space="preserve">na </w:t>
      </w:r>
      <w:r w:rsidR="00564694" w:rsidRPr="005C5B81">
        <w:rPr>
          <w:rFonts w:ascii="Times New Roman" w:hAnsi="Times New Roman" w:cs="Times New Roman"/>
          <w:sz w:val="24"/>
          <w:szCs w:val="24"/>
        </w:rPr>
        <w:t xml:space="preserve">europskoj i </w:t>
      </w:r>
      <w:r w:rsidR="00FD1BBC" w:rsidRPr="005C5B81">
        <w:rPr>
          <w:rFonts w:ascii="Times New Roman" w:hAnsi="Times New Roman" w:cs="Times New Roman"/>
          <w:sz w:val="24"/>
          <w:szCs w:val="24"/>
        </w:rPr>
        <w:t xml:space="preserve">međunarodnoj razini </w:t>
      </w:r>
      <w:r w:rsidRPr="005C5B81">
        <w:rPr>
          <w:rFonts w:ascii="Times New Roman" w:hAnsi="Times New Roman" w:cs="Times New Roman"/>
          <w:sz w:val="24"/>
          <w:szCs w:val="24"/>
        </w:rPr>
        <w:t xml:space="preserve">predstavljeno je na </w:t>
      </w:r>
      <w:r w:rsidR="006357B6" w:rsidRPr="005C5B81">
        <w:rPr>
          <w:rFonts w:ascii="Times New Roman" w:hAnsi="Times New Roman" w:cs="Times New Roman"/>
          <w:sz w:val="24"/>
          <w:szCs w:val="24"/>
        </w:rPr>
        <w:t>globalnim ministarskim sastancima. Globalni ministarski sastanak utemeljili su Ujedinjeno Kraljevstvo Vel</w:t>
      </w:r>
      <w:r w:rsidR="00EA4B36" w:rsidRPr="005C5B81">
        <w:rPr>
          <w:rFonts w:ascii="Times New Roman" w:hAnsi="Times New Roman" w:cs="Times New Roman"/>
          <w:sz w:val="24"/>
          <w:szCs w:val="24"/>
        </w:rPr>
        <w:t>ike Britanije i Sjeverna Irska te</w:t>
      </w:r>
      <w:r w:rsidR="006357B6" w:rsidRPr="005C5B81">
        <w:rPr>
          <w:rFonts w:ascii="Times New Roman" w:hAnsi="Times New Roman" w:cs="Times New Roman"/>
          <w:sz w:val="24"/>
          <w:szCs w:val="24"/>
        </w:rPr>
        <w:t xml:space="preserve"> Savezna Republika Njemačka</w:t>
      </w:r>
      <w:r w:rsidR="005B77FF" w:rsidRPr="005C5B81">
        <w:rPr>
          <w:rFonts w:ascii="Times New Roman" w:hAnsi="Times New Roman" w:cs="Times New Roman"/>
          <w:sz w:val="24"/>
          <w:szCs w:val="24"/>
        </w:rPr>
        <w:t>.</w:t>
      </w:r>
      <w:r w:rsidR="006357B6" w:rsidRPr="005C5B81">
        <w:rPr>
          <w:rFonts w:ascii="Times New Roman" w:hAnsi="Times New Roman" w:cs="Times New Roman"/>
          <w:sz w:val="24"/>
          <w:szCs w:val="24"/>
        </w:rPr>
        <w:t xml:space="preserve"> Prvi globalni ministarski sastanak </w:t>
      </w:r>
      <w:r w:rsidR="000B4C68" w:rsidRPr="005C5B81">
        <w:rPr>
          <w:rFonts w:ascii="Times New Roman" w:hAnsi="Times New Roman" w:cs="Times New Roman"/>
          <w:sz w:val="24"/>
          <w:szCs w:val="24"/>
        </w:rPr>
        <w:t xml:space="preserve">o sigurnosti pacijenta </w:t>
      </w:r>
      <w:r w:rsidR="006357B6" w:rsidRPr="005C5B81">
        <w:rPr>
          <w:rFonts w:ascii="Times New Roman" w:hAnsi="Times New Roman" w:cs="Times New Roman"/>
          <w:sz w:val="24"/>
          <w:szCs w:val="24"/>
        </w:rPr>
        <w:t>održ</w:t>
      </w:r>
      <w:r w:rsidR="00C02E27" w:rsidRPr="005C5B81">
        <w:rPr>
          <w:rFonts w:ascii="Times New Roman" w:hAnsi="Times New Roman" w:cs="Times New Roman"/>
          <w:sz w:val="24"/>
          <w:szCs w:val="24"/>
        </w:rPr>
        <w:t>an je u Londonu 2016. godine,</w:t>
      </w:r>
      <w:r w:rsidR="006357B6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0B4C68" w:rsidRPr="005C5B81">
        <w:rPr>
          <w:rFonts w:ascii="Times New Roman" w:hAnsi="Times New Roman" w:cs="Times New Roman"/>
          <w:sz w:val="24"/>
          <w:szCs w:val="24"/>
        </w:rPr>
        <w:t>d</w:t>
      </w:r>
      <w:r w:rsidR="006357B6" w:rsidRPr="005C5B81">
        <w:rPr>
          <w:rFonts w:ascii="Times New Roman" w:hAnsi="Times New Roman" w:cs="Times New Roman"/>
          <w:sz w:val="24"/>
          <w:szCs w:val="24"/>
        </w:rPr>
        <w:t>rugi u Bonnu 2017. godine</w:t>
      </w:r>
      <w:r w:rsidR="00504933" w:rsidRPr="005C5B81">
        <w:rPr>
          <w:rFonts w:ascii="Times New Roman" w:hAnsi="Times New Roman" w:cs="Times New Roman"/>
          <w:sz w:val="24"/>
          <w:szCs w:val="24"/>
        </w:rPr>
        <w:t xml:space="preserve">, a </w:t>
      </w:r>
      <w:r w:rsidR="000B4C68" w:rsidRPr="005C5B81">
        <w:rPr>
          <w:rFonts w:ascii="Times New Roman" w:hAnsi="Times New Roman" w:cs="Times New Roman"/>
          <w:sz w:val="24"/>
          <w:szCs w:val="24"/>
        </w:rPr>
        <w:t>t</w:t>
      </w:r>
      <w:r w:rsidR="00034C98" w:rsidRPr="005C5B81">
        <w:rPr>
          <w:rFonts w:ascii="Times New Roman" w:hAnsi="Times New Roman" w:cs="Times New Roman"/>
          <w:sz w:val="24"/>
          <w:szCs w:val="24"/>
        </w:rPr>
        <w:t>reći u Tokiju</w:t>
      </w:r>
      <w:r w:rsidR="00504933" w:rsidRPr="005C5B81">
        <w:rPr>
          <w:rFonts w:ascii="Times New Roman" w:hAnsi="Times New Roman" w:cs="Times New Roman"/>
          <w:sz w:val="24"/>
          <w:szCs w:val="24"/>
        </w:rPr>
        <w:t xml:space="preserve"> 2018. godine. </w:t>
      </w:r>
      <w:r w:rsidR="006357B6" w:rsidRPr="005C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A4472" w14:textId="77777777" w:rsidR="00AD5E15" w:rsidRPr="005C5B81" w:rsidRDefault="00AD5E15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095C4" w14:textId="204E5C35" w:rsidR="0035019F" w:rsidRPr="005C5B81" w:rsidRDefault="00F37AFA" w:rsidP="004D7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Na </w:t>
      </w:r>
      <w:r w:rsidR="006972C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E4C99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rugom g</w:t>
      </w:r>
      <w:r w:rsidR="00CD01C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lobalnom ministarskom sastanku o sigurnosti pacijenta održanom</w:t>
      </w:r>
      <w:r w:rsidR="00A9150D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Bonnu, u ožujku 2017. godine</w:t>
      </w:r>
      <w:r w:rsidR="00034C98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01C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50D" w:rsidRPr="005C5B81">
        <w:rPr>
          <w:rFonts w:ascii="Times New Roman" w:hAnsi="Times New Roman" w:cs="Times New Roman"/>
          <w:sz w:val="24"/>
          <w:szCs w:val="24"/>
        </w:rPr>
        <w:t>p</w:t>
      </w:r>
      <w:r w:rsidR="00CD01C3" w:rsidRPr="005C5B81">
        <w:rPr>
          <w:rFonts w:ascii="Times New Roman" w:hAnsi="Times New Roman" w:cs="Times New Roman"/>
          <w:sz w:val="24"/>
          <w:szCs w:val="24"/>
        </w:rPr>
        <w:t xml:space="preserve">održana je rezolucija </w:t>
      </w:r>
      <w:r w:rsidR="00ED5EA6" w:rsidRPr="005C5B81">
        <w:rPr>
          <w:rFonts w:ascii="Times New Roman" w:hAnsi="Times New Roman" w:cs="Times New Roman"/>
          <w:sz w:val="24"/>
          <w:szCs w:val="24"/>
        </w:rPr>
        <w:t>SZO</w:t>
      </w:r>
      <w:r w:rsidR="006B73EB" w:rsidRPr="005C5B81">
        <w:rPr>
          <w:rFonts w:ascii="Times New Roman" w:hAnsi="Times New Roman" w:cs="Times New Roman"/>
          <w:sz w:val="24"/>
          <w:szCs w:val="24"/>
        </w:rPr>
        <w:t>-a</w:t>
      </w:r>
      <w:r w:rsidR="00CD01C3" w:rsidRPr="005C5B81">
        <w:rPr>
          <w:rFonts w:ascii="Times New Roman" w:hAnsi="Times New Roman" w:cs="Times New Roman"/>
          <w:sz w:val="24"/>
          <w:szCs w:val="24"/>
        </w:rPr>
        <w:t xml:space="preserve"> da se 17. </w:t>
      </w:r>
      <w:r w:rsidR="005B77FF" w:rsidRPr="005C5B81">
        <w:rPr>
          <w:rFonts w:ascii="Times New Roman" w:hAnsi="Times New Roman" w:cs="Times New Roman"/>
          <w:sz w:val="24"/>
          <w:szCs w:val="24"/>
        </w:rPr>
        <w:t xml:space="preserve">rujan </w:t>
      </w:r>
      <w:r w:rsidR="00CD01C3" w:rsidRPr="005C5B81">
        <w:rPr>
          <w:rFonts w:ascii="Times New Roman" w:hAnsi="Times New Roman" w:cs="Times New Roman"/>
          <w:sz w:val="24"/>
          <w:szCs w:val="24"/>
        </w:rPr>
        <w:t xml:space="preserve">uspostavi </w:t>
      </w:r>
      <w:r w:rsidR="005B77FF" w:rsidRPr="005C5B81">
        <w:rPr>
          <w:rFonts w:ascii="Times New Roman" w:hAnsi="Times New Roman" w:cs="Times New Roman"/>
          <w:sz w:val="24"/>
          <w:szCs w:val="24"/>
        </w:rPr>
        <w:t xml:space="preserve">kao </w:t>
      </w:r>
      <w:r w:rsidR="00CD01C3" w:rsidRPr="005C5B81">
        <w:rPr>
          <w:rFonts w:ascii="Times New Roman" w:hAnsi="Times New Roman" w:cs="Times New Roman"/>
          <w:sz w:val="24"/>
          <w:szCs w:val="24"/>
        </w:rPr>
        <w:t>Međunarodni dan sigurnosti pacijen</w:t>
      </w:r>
      <w:r w:rsidR="00EA4B36" w:rsidRPr="005C5B81">
        <w:rPr>
          <w:rFonts w:ascii="Times New Roman" w:hAnsi="Times New Roman" w:cs="Times New Roman"/>
          <w:sz w:val="24"/>
          <w:szCs w:val="24"/>
        </w:rPr>
        <w:t>a</w:t>
      </w:r>
      <w:r w:rsidR="00CD01C3" w:rsidRPr="005C5B81">
        <w:rPr>
          <w:rFonts w:ascii="Times New Roman" w:hAnsi="Times New Roman" w:cs="Times New Roman"/>
          <w:sz w:val="24"/>
          <w:szCs w:val="24"/>
        </w:rPr>
        <w:t>ta. Usvajanjem ove odluke iskazuje se važnost sigurno</w:t>
      </w:r>
      <w:r w:rsidR="004D1FAC" w:rsidRPr="005C5B81">
        <w:rPr>
          <w:rFonts w:ascii="Times New Roman" w:hAnsi="Times New Roman" w:cs="Times New Roman"/>
          <w:sz w:val="24"/>
          <w:szCs w:val="24"/>
        </w:rPr>
        <w:t>sti pacijen</w:t>
      </w:r>
      <w:r w:rsidR="00EA4B36" w:rsidRPr="005C5B81">
        <w:rPr>
          <w:rFonts w:ascii="Times New Roman" w:hAnsi="Times New Roman" w:cs="Times New Roman"/>
          <w:sz w:val="24"/>
          <w:szCs w:val="24"/>
        </w:rPr>
        <w:t>a</w:t>
      </w:r>
      <w:r w:rsidR="004D1FAC" w:rsidRPr="005C5B81">
        <w:rPr>
          <w:rFonts w:ascii="Times New Roman" w:hAnsi="Times New Roman" w:cs="Times New Roman"/>
          <w:sz w:val="24"/>
          <w:szCs w:val="24"/>
        </w:rPr>
        <w:t>ta u cijelom svijetu, a d</w:t>
      </w:r>
      <w:r w:rsidR="00CD01C3" w:rsidRPr="005C5B81">
        <w:rPr>
          <w:rFonts w:ascii="Times New Roman" w:hAnsi="Times New Roman" w:cs="Times New Roman"/>
          <w:sz w:val="24"/>
          <w:szCs w:val="24"/>
        </w:rPr>
        <w:t xml:space="preserve">atum 17. </w:t>
      </w:r>
      <w:r w:rsidR="005B77FF" w:rsidRPr="005C5B81">
        <w:rPr>
          <w:rFonts w:ascii="Times New Roman" w:hAnsi="Times New Roman" w:cs="Times New Roman"/>
          <w:sz w:val="24"/>
          <w:szCs w:val="24"/>
        </w:rPr>
        <w:t xml:space="preserve">rujan </w:t>
      </w:r>
      <w:r w:rsidR="00CD01C3" w:rsidRPr="005C5B81">
        <w:rPr>
          <w:rFonts w:ascii="Times New Roman" w:hAnsi="Times New Roman" w:cs="Times New Roman"/>
          <w:sz w:val="24"/>
          <w:szCs w:val="24"/>
        </w:rPr>
        <w:t>simbolizira jačanje svijesti o sigurnosti pacijen</w:t>
      </w:r>
      <w:r w:rsidR="00EA4B36" w:rsidRPr="005C5B81">
        <w:rPr>
          <w:rFonts w:ascii="Times New Roman" w:hAnsi="Times New Roman" w:cs="Times New Roman"/>
          <w:sz w:val="24"/>
          <w:szCs w:val="24"/>
        </w:rPr>
        <w:t>a</w:t>
      </w:r>
      <w:r w:rsidR="00CD01C3" w:rsidRPr="005C5B81">
        <w:rPr>
          <w:rFonts w:ascii="Times New Roman" w:hAnsi="Times New Roman" w:cs="Times New Roman"/>
          <w:sz w:val="24"/>
          <w:szCs w:val="24"/>
        </w:rPr>
        <w:t xml:space="preserve">ta na svim razinama. Usvojene su političke poruke </w:t>
      </w:r>
      <w:r w:rsidR="00CD01C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ministrima u smjeru daljnjeg unapređenja sigurnosti pacijen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D01C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ta i razvoja kulture sigurnosti na svim razinama i aspektima.</w:t>
      </w:r>
      <w:r w:rsidR="005F6804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AE5D91" w14:textId="77777777" w:rsidR="00AD5E15" w:rsidRPr="005C5B81" w:rsidRDefault="00AD5E15" w:rsidP="004D7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84397" w14:textId="5E0DE09F" w:rsidR="005D3302" w:rsidRPr="005C5B81" w:rsidRDefault="00AD5E15" w:rsidP="004D7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D429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lavna poruka </w:t>
      </w:r>
      <w:r w:rsidR="008E4C99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Trećeg g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lobalnog sastanka o sigurnosti pacijen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</w:t>
      </w:r>
      <w:r w:rsidR="00483EBC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9D429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Tokijska deklar</w:t>
      </w:r>
      <w:r w:rsidR="003F3C1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acija o sigurnosti pacijenata. 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Tokijska deklaracija se temelji na postavkama rezolucije Skupštine </w:t>
      </w:r>
      <w:r w:rsidR="008E4C99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SZO</w:t>
      </w:r>
      <w:r w:rsidR="006B73E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(WHA 55.18) iz 2002. godine. Rezolucija potiče </w:t>
      </w:r>
      <w:r w:rsidR="00D021D0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države 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članice da najveću pozornost posvete problemu sigurnosti pacijen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ta te uspostave i osnaže sustave zasnovane na znanosti, koji su neophodni za poboljšanje sigurnosti pacijen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ta i kvalitete zdrav</w:t>
      </w:r>
      <w:r w:rsidR="003F3C1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stvene skrbi u čitavom svijetu.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Tokijska deklaracija potvrđuje predanost radu na poboljšanju sigurnosti pacijen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ta na globalnoj i nacionalnoj razini kako bi se do 2030. godine smanjili svi neželjeni događaji koji se mogu izbjeći</w:t>
      </w:r>
      <w:r w:rsidR="00034C98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i rizici za neželjene događaje kod svi</w:t>
      </w:r>
      <w:r w:rsidR="00EA4B3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pacijenata i općenito svih onih koji dolaze u kontakt sa zdravstvenim sustavom</w:t>
      </w:r>
      <w:r w:rsidR="00034C98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3E7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bez obzira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tko </w:t>
      </w:r>
      <w:r w:rsidR="00A6547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su i gdje žive</w:t>
      </w:r>
      <w:r w:rsidR="00EE48FA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55CF5E" w14:textId="77777777" w:rsidR="00CB7018" w:rsidRPr="005C5B81" w:rsidRDefault="00CB7018" w:rsidP="004D7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14F59" w14:textId="77777777" w:rsidR="00CB7018" w:rsidRPr="005C5B81" w:rsidRDefault="00CB7018" w:rsidP="004D7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DC919" w14:textId="77777777" w:rsidR="00812578" w:rsidRPr="005C5B81" w:rsidRDefault="00812578" w:rsidP="005E4F2A">
      <w:pPr>
        <w:pStyle w:val="Naslov1"/>
        <w:rPr>
          <w:color w:val="FF0000"/>
        </w:rPr>
      </w:pPr>
      <w:bookmarkStart w:id="3" w:name="_Toc1426741"/>
      <w:r w:rsidRPr="005C5B81">
        <w:t>2. PREGLED POSTOJEĆEG STANJA</w:t>
      </w:r>
      <w:bookmarkEnd w:id="3"/>
    </w:p>
    <w:p w14:paraId="26288DAA" w14:textId="77777777" w:rsidR="005E4F2A" w:rsidRPr="005C5B81" w:rsidRDefault="005E4F2A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F7477" w14:textId="77777777" w:rsidR="00812578" w:rsidRPr="005C5B81" w:rsidRDefault="00812578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Sigurnost pacijen</w:t>
      </w:r>
      <w:r w:rsidR="003A3E76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>ta kao važan dio hrvatskog zdravstvenog sustava  je djelomično integrirana  u važećim  zakonskim propisima i Nacionalnoj strategiji razvoja zdravstva 2012.</w:t>
      </w:r>
      <w:r w:rsidR="00255A1D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sz w:val="24"/>
          <w:szCs w:val="24"/>
        </w:rPr>
        <w:t>-</w:t>
      </w:r>
      <w:r w:rsidR="00255A1D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sz w:val="24"/>
          <w:szCs w:val="24"/>
        </w:rPr>
        <w:t xml:space="preserve">2020. </w:t>
      </w:r>
    </w:p>
    <w:p w14:paraId="3DB404E6" w14:textId="77777777" w:rsidR="00034C98" w:rsidRPr="005C5B81" w:rsidRDefault="00034C98" w:rsidP="00034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ab/>
      </w:r>
    </w:p>
    <w:p w14:paraId="3E2CB536" w14:textId="77777777" w:rsidR="00B13F9E" w:rsidRPr="005C5B81" w:rsidRDefault="00034C98" w:rsidP="00034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Pravilnik o standardima kvalitete zdravstvene zaštite i načinu njihove primjene </w:t>
      </w:r>
      <w:r w:rsidR="00812578" w:rsidRPr="005C5B81">
        <w:rPr>
          <w:rFonts w:ascii="Times New Roman" w:hAnsi="Times New Roman" w:cs="Times New Roman"/>
          <w:sz w:val="24"/>
          <w:szCs w:val="24"/>
        </w:rPr>
        <w:t>(„Narodne novine“</w:t>
      </w:r>
      <w:r w:rsidR="003A3E76" w:rsidRPr="005C5B81">
        <w:rPr>
          <w:rFonts w:ascii="Times New Roman" w:hAnsi="Times New Roman" w:cs="Times New Roman"/>
          <w:sz w:val="24"/>
          <w:szCs w:val="24"/>
        </w:rPr>
        <w:t>, broj 79/</w:t>
      </w:r>
      <w:r w:rsidR="00812578" w:rsidRPr="005C5B81">
        <w:rPr>
          <w:rFonts w:ascii="Times New Roman" w:hAnsi="Times New Roman" w:cs="Times New Roman"/>
          <w:sz w:val="24"/>
          <w:szCs w:val="24"/>
        </w:rPr>
        <w:t>11</w:t>
      </w:r>
      <w:r w:rsidRPr="005C5B81">
        <w:rPr>
          <w:rFonts w:ascii="Times New Roman" w:hAnsi="Times New Roman" w:cs="Times New Roman"/>
          <w:sz w:val="24"/>
          <w:szCs w:val="24"/>
        </w:rPr>
        <w:t xml:space="preserve"> – u daljnjem tekstu: Pravilnik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) utvrđuje ukupno </w:t>
      </w:r>
      <w:r w:rsidR="00F51830" w:rsidRPr="005C5B81">
        <w:rPr>
          <w:rFonts w:ascii="Times New Roman" w:hAnsi="Times New Roman" w:cs="Times New Roman"/>
          <w:sz w:val="24"/>
          <w:szCs w:val="24"/>
        </w:rPr>
        <w:t xml:space="preserve">devet </w:t>
      </w:r>
      <w:r w:rsidR="00812578" w:rsidRPr="005C5B81">
        <w:rPr>
          <w:rFonts w:ascii="Times New Roman" w:hAnsi="Times New Roman" w:cs="Times New Roman"/>
          <w:sz w:val="24"/>
          <w:szCs w:val="24"/>
        </w:rPr>
        <w:t>skupina standarda kvalitete zdravstvene za</w:t>
      </w:r>
      <w:r w:rsidR="00540D75" w:rsidRPr="005C5B81">
        <w:rPr>
          <w:rFonts w:ascii="Times New Roman" w:hAnsi="Times New Roman" w:cs="Times New Roman"/>
          <w:sz w:val="24"/>
          <w:szCs w:val="24"/>
        </w:rPr>
        <w:t xml:space="preserve">štite i način njihove primjene. </w:t>
      </w:r>
      <w:r w:rsidR="008239D6" w:rsidRPr="005C5B81">
        <w:rPr>
          <w:rFonts w:ascii="Times New Roman" w:hAnsi="Times New Roman" w:cs="Times New Roman"/>
          <w:sz w:val="24"/>
          <w:szCs w:val="24"/>
        </w:rPr>
        <w:t>Pravilnikom su definirani standardi za sigurnost pacijenta</w:t>
      </w:r>
      <w:r w:rsidR="000804D3" w:rsidRPr="005C5B81">
        <w:rPr>
          <w:rFonts w:ascii="Times New Roman" w:hAnsi="Times New Roman" w:cs="Times New Roman"/>
          <w:sz w:val="24"/>
          <w:szCs w:val="24"/>
        </w:rPr>
        <w:t xml:space="preserve"> i osoblja koji sadrže zahtjeve za </w:t>
      </w:r>
      <w:r w:rsidR="00812578" w:rsidRPr="005C5B81">
        <w:rPr>
          <w:rFonts w:ascii="Times New Roman" w:hAnsi="Times New Roman" w:cs="Times New Roman"/>
          <w:sz w:val="24"/>
          <w:szCs w:val="24"/>
        </w:rPr>
        <w:t>prepoznavanje i otkrivanje neželjenih događaja</w:t>
      </w:r>
      <w:r w:rsidRPr="005C5B81">
        <w:rPr>
          <w:rFonts w:ascii="Times New Roman" w:hAnsi="Times New Roman" w:cs="Times New Roman"/>
          <w:sz w:val="24"/>
          <w:szCs w:val="24"/>
        </w:rPr>
        <w:t>,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uk</w:t>
      </w:r>
      <w:r w:rsidR="003A3E76" w:rsidRPr="005C5B81">
        <w:rPr>
          <w:rFonts w:ascii="Times New Roman" w:hAnsi="Times New Roman" w:cs="Times New Roman"/>
          <w:sz w:val="24"/>
          <w:szCs w:val="24"/>
        </w:rPr>
        <w:t>ljučujući</w:t>
      </w:r>
      <w:r w:rsidR="00A65473" w:rsidRPr="005C5B81">
        <w:rPr>
          <w:rFonts w:ascii="Times New Roman" w:hAnsi="Times New Roman" w:cs="Times New Roman"/>
          <w:sz w:val="24"/>
          <w:szCs w:val="24"/>
        </w:rPr>
        <w:t xml:space="preserve"> i medicinske pogreške, zahtjev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za </w:t>
      </w:r>
      <w:r w:rsidR="00A65473" w:rsidRPr="005C5B81">
        <w:rPr>
          <w:rFonts w:ascii="Times New Roman" w:hAnsi="Times New Roman" w:cs="Times New Roman"/>
          <w:sz w:val="24"/>
          <w:szCs w:val="24"/>
        </w:rPr>
        <w:t>uspostavljanje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dokumentir</w:t>
      </w:r>
      <w:r w:rsidR="00A65473" w:rsidRPr="005C5B81">
        <w:rPr>
          <w:rFonts w:ascii="Times New Roman" w:hAnsi="Times New Roman" w:cs="Times New Roman"/>
          <w:sz w:val="24"/>
          <w:szCs w:val="24"/>
        </w:rPr>
        <w:t>anog</w:t>
      </w:r>
      <w:r w:rsidR="003A3E76" w:rsidRPr="005C5B81">
        <w:rPr>
          <w:rFonts w:ascii="Times New Roman" w:hAnsi="Times New Roman" w:cs="Times New Roman"/>
          <w:sz w:val="24"/>
          <w:szCs w:val="24"/>
        </w:rPr>
        <w:t xml:space="preserve"> sustav</w:t>
      </w:r>
      <w:r w:rsidR="00A65473" w:rsidRPr="005C5B81">
        <w:rPr>
          <w:rFonts w:ascii="Times New Roman" w:hAnsi="Times New Roman" w:cs="Times New Roman"/>
          <w:sz w:val="24"/>
          <w:szCs w:val="24"/>
        </w:rPr>
        <w:t>a</w:t>
      </w:r>
      <w:r w:rsidR="003A3E76" w:rsidRPr="005C5B81">
        <w:rPr>
          <w:rFonts w:ascii="Times New Roman" w:hAnsi="Times New Roman" w:cs="Times New Roman"/>
          <w:sz w:val="24"/>
          <w:szCs w:val="24"/>
        </w:rPr>
        <w:t xml:space="preserve"> sigurnosti pacijenta,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praćenje 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neočekivanih neželjenih događaja (engl. </w:t>
      </w:r>
      <w:proofErr w:type="spellStart"/>
      <w:r w:rsidR="00B13F9E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sentinel</w:t>
      </w:r>
      <w:proofErr w:type="spellEnd"/>
      <w:r w:rsidR="00B13F9E"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13F9E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events</w:t>
      </w:r>
      <w:proofErr w:type="spellEnd"/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) i ostalih neželjenih događaja.</w:t>
      </w:r>
    </w:p>
    <w:p w14:paraId="5430A14C" w14:textId="77777777" w:rsidR="00C55F35" w:rsidRPr="005C5B81" w:rsidRDefault="00C55F35" w:rsidP="004D7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8C1CA" w14:textId="77777777" w:rsidR="00B13F9E" w:rsidRPr="005C5B81" w:rsidRDefault="008C1A2F" w:rsidP="004D7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Sukladno Pravilniku zdravstvene ustanove obvezne su pratiti slijedeće neočekivane neželjene događaje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B144F" w:rsidRPr="005C5B81">
        <w:rPr>
          <w:rFonts w:ascii="Times New Roman" w:hAnsi="Times New Roman" w:cs="Times New Roman"/>
          <w:color w:val="000000"/>
          <w:sz w:val="24"/>
          <w:szCs w:val="24"/>
        </w:rPr>
        <w:t>NND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43E7" w:rsidRPr="005C5B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1F52C7" w14:textId="77777777" w:rsidR="00E743E7" w:rsidRPr="005C5B81" w:rsidRDefault="00E743E7" w:rsidP="004D7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76174" w14:textId="77777777" w:rsidR="00B13F9E" w:rsidRPr="005C5B81" w:rsidRDefault="003A3E76" w:rsidP="004D7AC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irurški zahvat proveden na pogrešnom pacijentu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7226BB9" w14:textId="77777777" w:rsidR="00B13F9E" w:rsidRPr="005C5B81" w:rsidRDefault="003A3E76" w:rsidP="004D7AC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irurški zahvat proveden na pogrešnom dijelu tijela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8B3DBF" w14:textId="77777777" w:rsidR="00B13F9E" w:rsidRPr="005C5B81" w:rsidRDefault="003A3E76" w:rsidP="005B77F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nstrument ili predmet ostavl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jen na mjestu kirurškog zahvata</w:t>
      </w:r>
      <w:r w:rsidR="005B77FF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koji zahtjeva dodatni zahvat ili dodatni postupak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CCA24D" w14:textId="77777777" w:rsidR="00B13F9E" w:rsidRPr="005C5B81" w:rsidRDefault="003A3E76" w:rsidP="00850AC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D5225" w:rsidRPr="005C5B81">
        <w:rPr>
          <w:rFonts w:ascii="Times New Roman" w:hAnsi="Times New Roman" w:cs="Times New Roman"/>
          <w:color w:val="000000"/>
          <w:sz w:val="24"/>
          <w:szCs w:val="24"/>
        </w:rPr>
        <w:t>ransfuzijska reakcija zbog AB0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AC0" w:rsidRPr="005C5B81">
        <w:rPr>
          <w:rFonts w:ascii="Times New Roman" w:hAnsi="Times New Roman" w:cs="Times New Roman"/>
          <w:color w:val="000000"/>
          <w:sz w:val="24"/>
          <w:szCs w:val="24"/>
        </w:rPr>
        <w:t>nepodudarnosti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0AC0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7B3C9E" w14:textId="77777777" w:rsidR="00B13F9E" w:rsidRPr="005C5B81" w:rsidRDefault="003A3E76" w:rsidP="004D7AC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mrt, koma ili teško oštećenje zdravlja zbog pogrešne farmakoterapije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D1284D" w14:textId="556F14CB" w:rsidR="00B13F9E" w:rsidRPr="005C5B81" w:rsidRDefault="003A3E76" w:rsidP="004D7AC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mrt majke ili teško oboljenje majke povezano s </w:t>
      </w:r>
      <w:r w:rsidR="005B77FF" w:rsidRPr="005C5B81">
        <w:rPr>
          <w:rFonts w:ascii="Times New Roman" w:hAnsi="Times New Roman" w:cs="Times New Roman"/>
          <w:color w:val="000000"/>
          <w:sz w:val="24"/>
          <w:szCs w:val="24"/>
        </w:rPr>
        <w:t>porodom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00406F0" w14:textId="77777777" w:rsidR="00B13F9E" w:rsidRPr="005C5B81" w:rsidRDefault="003A3E76" w:rsidP="004D7AC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tmica novorođenčeta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58AED6C" w14:textId="77777777" w:rsidR="00B13F9E" w:rsidRPr="005C5B81" w:rsidRDefault="003A3E76" w:rsidP="004D7AC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tpust novorođenčeta pogrešnoj obitelji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DC2FF9B" w14:textId="217D9234" w:rsidR="00B13F9E" w:rsidRPr="005C5B81" w:rsidRDefault="003A3E76" w:rsidP="004D7AC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mrt ili trajni invaliditet zdravog novorođenčeta porođajne</w:t>
      </w:r>
      <w:r w:rsidR="00850AC0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težine veće od 2500 grama, koj</w:t>
      </w:r>
      <w:r w:rsidR="005B77FF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nije povezan</w:t>
      </w:r>
      <w:r w:rsidR="005B77FF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s urođenim oboljenjem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CD4C011" w14:textId="77777777" w:rsidR="00B13F9E" w:rsidRPr="005C5B81" w:rsidRDefault="003A3E76" w:rsidP="004D7AC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aka </w:t>
      </w:r>
      <w:proofErr w:type="spellStart"/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neonatalna</w:t>
      </w:r>
      <w:proofErr w:type="spellEnd"/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žutica (bilirubin &gt;513 µmol/L)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D90F17" w14:textId="77777777" w:rsidR="00B13F9E" w:rsidRPr="005C5B81" w:rsidRDefault="003A3E76" w:rsidP="005B77F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amoubojstvo ili pokušaj samoubojstva u zdravstvenoj ustanovi</w:t>
      </w:r>
      <w:r w:rsidR="005B77FF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i trgovačkom društvu ili unutar 72 sata od otpusta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0AC0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24A0B3" w14:textId="77777777" w:rsidR="00B13F9E" w:rsidRPr="005C5B81" w:rsidRDefault="003A3E76" w:rsidP="004D7AC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adioterapija pogrešne regije tijela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35C778" w14:textId="77777777" w:rsidR="00B13F9E" w:rsidRPr="005C5B81" w:rsidRDefault="003A3E76" w:rsidP="004D7AC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13F9E" w:rsidRPr="005C5B81">
        <w:rPr>
          <w:rFonts w:ascii="Times New Roman" w:hAnsi="Times New Roman" w:cs="Times New Roman"/>
          <w:color w:val="000000"/>
          <w:sz w:val="24"/>
          <w:szCs w:val="24"/>
        </w:rPr>
        <w:t>adioterapija s dozom 25% iznad planirane doze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323BA1" w14:textId="77777777" w:rsidR="00B13F9E" w:rsidRPr="005C5B81" w:rsidRDefault="00B13F9E" w:rsidP="004D7A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6850E" w14:textId="77777777" w:rsidR="0039228A" w:rsidRPr="005C5B81" w:rsidRDefault="0039228A" w:rsidP="004D7A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Isto tako, zdravstvene ustanove</w:t>
      </w:r>
      <w:r w:rsidR="00B020EB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obvezne su pratiti slijedeće ostale neželjene događaje (OND):</w:t>
      </w:r>
    </w:p>
    <w:p w14:paraId="76CB1D55" w14:textId="2F856B0F" w:rsidR="003B6671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Stopa standardizirane bolničke smrtnosti</w:t>
      </w:r>
    </w:p>
    <w:p w14:paraId="6B0B3EAC" w14:textId="6D12FFE5" w:rsidR="003B6671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>oslijeoperacijska</w:t>
      </w:r>
      <w:proofErr w:type="spellEnd"/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infekcija rane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70450C" w14:textId="0CEFD9CC" w:rsidR="003B6671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>edostatna higijena ruku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3159AE0" w14:textId="68832646" w:rsidR="003B6671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>oslijeoperacijska</w:t>
      </w:r>
      <w:proofErr w:type="spellEnd"/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plućna embolija ili duboka venska tromboza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EE36215" w14:textId="0A6029FE" w:rsidR="003B6671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>oslijeoperacijsko</w:t>
      </w:r>
      <w:proofErr w:type="spellEnd"/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krvarenje ili hematom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36B03E" w14:textId="2637B198" w:rsidR="003B6671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>uspojave lijekova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1143B06" w14:textId="41A4D029" w:rsidR="003B6671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>pstretička</w:t>
      </w:r>
      <w:proofErr w:type="spellEnd"/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trauma - vaginalni porod bez instrumenta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02942CD" w14:textId="77777777" w:rsidR="00C00260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Porođajna trauma – ozljeda novorođenčeta</w:t>
      </w:r>
    </w:p>
    <w:p w14:paraId="39F4826C" w14:textId="6AD29AB8" w:rsidR="003B6671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>oslijeoperacijski</w:t>
      </w:r>
      <w:proofErr w:type="spellEnd"/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prijelom kuka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3C3BCD" w14:textId="7078C574" w:rsidR="003B6671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ad 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u bolničkoj zdravstvenoj ustanovi</w:t>
      </w:r>
    </w:p>
    <w:p w14:paraId="45CF2E1E" w14:textId="643BE900" w:rsidR="003B6671" w:rsidRPr="005C5B81" w:rsidRDefault="00C00260" w:rsidP="004D7AC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>ekubitalni</w:t>
      </w:r>
      <w:proofErr w:type="spellEnd"/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ulkus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291E79" w14:textId="69669A8F" w:rsidR="00A00228" w:rsidRPr="005C5B81" w:rsidRDefault="00C00260" w:rsidP="004D7ACA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B6671" w:rsidRPr="005C5B81">
        <w:rPr>
          <w:rFonts w:ascii="Times New Roman" w:hAnsi="Times New Roman" w:cs="Times New Roman"/>
          <w:color w:val="000000"/>
          <w:sz w:val="24"/>
          <w:szCs w:val="24"/>
        </w:rPr>
        <w:t>uspojave antipsihotika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82DF2D" w14:textId="77777777" w:rsidR="00EE4617" w:rsidRPr="005C5B81" w:rsidRDefault="00EE4617" w:rsidP="004D7ACA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8854E" w14:textId="77777777" w:rsidR="00D91D1E" w:rsidRPr="005C5B81" w:rsidRDefault="00D91D1E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Neželjeni događaji propisani Pravilnikom primjenjivi su najvećim dijelom samo za bolničke zdravstvene ustanove.</w:t>
      </w:r>
    </w:p>
    <w:p w14:paraId="38DEF7E0" w14:textId="77777777" w:rsidR="004D7ACA" w:rsidRPr="005C5B81" w:rsidRDefault="004D7ACA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80D7C" w14:textId="2759B92D" w:rsidR="00BA6198" w:rsidRPr="005C5B81" w:rsidRDefault="00540D75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N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ositelji zdravstvene djelatnosti </w:t>
      </w:r>
      <w:r w:rsidRPr="005C5B81">
        <w:rPr>
          <w:rFonts w:ascii="Times New Roman" w:hAnsi="Times New Roman" w:cs="Times New Roman"/>
          <w:sz w:val="24"/>
          <w:szCs w:val="24"/>
        </w:rPr>
        <w:t xml:space="preserve">dostavljaju izvješća o neželjenim događajima </w:t>
      </w:r>
      <w:r w:rsidR="00653B19" w:rsidRPr="005C5B81">
        <w:rPr>
          <w:rFonts w:ascii="Times New Roman" w:hAnsi="Times New Roman" w:cs="Times New Roman"/>
          <w:sz w:val="24"/>
          <w:szCs w:val="24"/>
        </w:rPr>
        <w:t>M</w:t>
      </w:r>
      <w:r w:rsidRPr="005C5B81">
        <w:rPr>
          <w:rFonts w:ascii="Times New Roman" w:hAnsi="Times New Roman" w:cs="Times New Roman"/>
          <w:sz w:val="24"/>
          <w:szCs w:val="24"/>
        </w:rPr>
        <w:t>ini</w:t>
      </w:r>
      <w:r w:rsidR="00491DE8" w:rsidRPr="005C5B81">
        <w:rPr>
          <w:rFonts w:ascii="Times New Roman" w:hAnsi="Times New Roman" w:cs="Times New Roman"/>
          <w:sz w:val="24"/>
          <w:szCs w:val="24"/>
        </w:rPr>
        <w:t xml:space="preserve">starstvu nadležnom za </w:t>
      </w:r>
      <w:r w:rsidR="000163F8" w:rsidRPr="005C5B81">
        <w:rPr>
          <w:rFonts w:ascii="Times New Roman" w:hAnsi="Times New Roman" w:cs="Times New Roman"/>
          <w:sz w:val="24"/>
          <w:szCs w:val="24"/>
        </w:rPr>
        <w:t>zdravstvo.</w:t>
      </w:r>
    </w:p>
    <w:p w14:paraId="678A4854" w14:textId="77777777" w:rsidR="00EE4617" w:rsidRPr="005C5B81" w:rsidRDefault="00EE4617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5A924" w14:textId="3821A853" w:rsidR="007A4748" w:rsidRPr="005C5B81" w:rsidRDefault="005638B5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U cilju unapr</w:t>
      </w:r>
      <w:r w:rsidR="006B73EB" w:rsidRPr="005C5B81">
        <w:rPr>
          <w:rFonts w:ascii="Times New Roman" w:hAnsi="Times New Roman" w:cs="Times New Roman"/>
          <w:sz w:val="24"/>
          <w:szCs w:val="24"/>
        </w:rPr>
        <w:t>j</w:t>
      </w:r>
      <w:r w:rsidRPr="005C5B81">
        <w:rPr>
          <w:rFonts w:ascii="Times New Roman" w:hAnsi="Times New Roman" w:cs="Times New Roman"/>
          <w:sz w:val="24"/>
          <w:szCs w:val="24"/>
        </w:rPr>
        <w:t>eđenja sustava sigurnosti pacijen</w:t>
      </w:r>
      <w:r w:rsidR="003A3E76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>ta Agencija je zap</w:t>
      </w:r>
      <w:r w:rsidR="00772DA6" w:rsidRPr="005C5B81">
        <w:rPr>
          <w:rFonts w:ascii="Times New Roman" w:hAnsi="Times New Roman" w:cs="Times New Roman"/>
          <w:sz w:val="24"/>
          <w:szCs w:val="24"/>
        </w:rPr>
        <w:t>očela slijedeće aktivnosti vezan</w:t>
      </w:r>
      <w:r w:rsidRPr="005C5B81">
        <w:rPr>
          <w:rFonts w:ascii="Times New Roman" w:hAnsi="Times New Roman" w:cs="Times New Roman"/>
          <w:sz w:val="24"/>
          <w:szCs w:val="24"/>
        </w:rPr>
        <w:t xml:space="preserve">o </w:t>
      </w:r>
      <w:r w:rsidR="006B73EB" w:rsidRPr="005C5B81">
        <w:rPr>
          <w:rFonts w:ascii="Times New Roman" w:hAnsi="Times New Roman" w:cs="Times New Roman"/>
          <w:sz w:val="24"/>
          <w:szCs w:val="24"/>
        </w:rPr>
        <w:t>uz</w:t>
      </w:r>
      <w:r w:rsidRPr="005C5B81">
        <w:rPr>
          <w:rFonts w:ascii="Times New Roman" w:hAnsi="Times New Roman" w:cs="Times New Roman"/>
          <w:sz w:val="24"/>
          <w:szCs w:val="24"/>
        </w:rPr>
        <w:t>:</w:t>
      </w:r>
    </w:p>
    <w:p w14:paraId="57368FC3" w14:textId="77777777" w:rsidR="00772DA6" w:rsidRPr="005C5B81" w:rsidRDefault="00772DA6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602D4" w14:textId="77777777" w:rsidR="00991BB3" w:rsidRPr="005C5B81" w:rsidRDefault="003A3E76" w:rsidP="004D7AC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s</w:t>
      </w:r>
      <w:r w:rsidR="00961C92" w:rsidRPr="005C5B81">
        <w:rPr>
          <w:rFonts w:ascii="Times New Roman" w:hAnsi="Times New Roman" w:cs="Times New Roman"/>
          <w:sz w:val="24"/>
          <w:szCs w:val="24"/>
        </w:rPr>
        <w:t>ustav izvješćivanja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o neočekivanim neželjenim događajima (</w:t>
      </w:r>
      <w:proofErr w:type="spellStart"/>
      <w:r w:rsidR="00516500" w:rsidRPr="005C5B81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516500" w:rsidRPr="005C5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2578" w:rsidRPr="005C5B81">
        <w:rPr>
          <w:rFonts w:ascii="Times New Roman" w:hAnsi="Times New Roman" w:cs="Times New Roman"/>
          <w:i/>
          <w:sz w:val="24"/>
          <w:szCs w:val="24"/>
        </w:rPr>
        <w:t>sentinel</w:t>
      </w:r>
      <w:proofErr w:type="spellEnd"/>
      <w:r w:rsidR="00812578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2578" w:rsidRPr="005C5B81">
        <w:rPr>
          <w:rFonts w:ascii="Times New Roman" w:hAnsi="Times New Roman" w:cs="Times New Roman"/>
          <w:i/>
          <w:sz w:val="24"/>
          <w:szCs w:val="24"/>
        </w:rPr>
        <w:t>events</w:t>
      </w:r>
      <w:proofErr w:type="spellEnd"/>
      <w:r w:rsidR="00812578" w:rsidRPr="005C5B81">
        <w:rPr>
          <w:rFonts w:ascii="Times New Roman" w:hAnsi="Times New Roman" w:cs="Times New Roman"/>
          <w:sz w:val="24"/>
          <w:szCs w:val="24"/>
        </w:rPr>
        <w:t xml:space="preserve">) sukladno smjernicama </w:t>
      </w:r>
      <w:r w:rsidR="00ED5EA6" w:rsidRPr="005C5B81">
        <w:rPr>
          <w:rFonts w:ascii="Times New Roman" w:hAnsi="Times New Roman" w:cs="Times New Roman"/>
          <w:sz w:val="24"/>
          <w:szCs w:val="24"/>
        </w:rPr>
        <w:t>SZO</w:t>
      </w:r>
      <w:r w:rsidR="006B73EB" w:rsidRPr="005C5B81">
        <w:rPr>
          <w:rFonts w:ascii="Times New Roman" w:hAnsi="Times New Roman" w:cs="Times New Roman"/>
          <w:sz w:val="24"/>
          <w:szCs w:val="24"/>
        </w:rPr>
        <w:t>-a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7A4748" w:rsidRPr="005C5B81">
        <w:rPr>
          <w:rFonts w:ascii="Times New Roman" w:hAnsi="Times New Roman" w:cs="Times New Roman"/>
          <w:sz w:val="24"/>
          <w:szCs w:val="24"/>
        </w:rPr>
        <w:t xml:space="preserve">koje su proizašle iz projekta </w:t>
      </w:r>
      <w:r w:rsidR="007A4748" w:rsidRPr="005C5B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„Europska validacija minimalnog informacijskog modela (MIM) za prijavljivanje incidenata vezanih za sigurnost pacijenata te učenje na pogreškama” u kojem je Agencija sudjelovala od 2013. do 2015. godine, </w:t>
      </w:r>
      <w:r w:rsidRPr="005C5B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7A4748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http://www.who.int/patientsafety/ </w:t>
      </w:r>
      <w:proofErr w:type="spellStart"/>
      <w:r w:rsidR="007A4748" w:rsidRPr="005C5B81">
        <w:rPr>
          <w:rFonts w:ascii="Times New Roman" w:hAnsi="Times New Roman" w:cs="Times New Roman"/>
          <w:color w:val="000000"/>
          <w:sz w:val="24"/>
          <w:szCs w:val="24"/>
        </w:rPr>
        <w:t>implementation</w:t>
      </w:r>
      <w:proofErr w:type="spellEnd"/>
      <w:r w:rsidR="007A4748" w:rsidRPr="005C5B8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A4748" w:rsidRPr="005C5B81">
        <w:rPr>
          <w:rFonts w:ascii="Times New Roman" w:hAnsi="Times New Roman" w:cs="Times New Roman"/>
          <w:color w:val="000000"/>
          <w:sz w:val="24"/>
          <w:szCs w:val="24"/>
        </w:rPr>
        <w:t>taxonomy</w:t>
      </w:r>
      <w:proofErr w:type="spellEnd"/>
      <w:r w:rsidR="007A4748" w:rsidRPr="005C5B8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A4748" w:rsidRPr="005C5B81">
        <w:rPr>
          <w:rFonts w:ascii="Times New Roman" w:hAnsi="Times New Roman" w:cs="Times New Roman"/>
          <w:color w:val="000000"/>
          <w:sz w:val="24"/>
          <w:szCs w:val="24"/>
        </w:rPr>
        <w:t>eu-mim-validation</w:t>
      </w:r>
      <w:proofErr w:type="spellEnd"/>
      <w:r w:rsidR="007A4748" w:rsidRPr="005C5B8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A4748" w:rsidRPr="005C5B81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="007A4748" w:rsidRPr="005C5B8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D7ACA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A177ACC" w14:textId="77777777" w:rsidR="00772DA6" w:rsidRPr="005C5B81" w:rsidRDefault="00772DA6" w:rsidP="004D7ACA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CEC0A5" w14:textId="7E433BBC" w:rsidR="00772DA6" w:rsidRPr="005C5B81" w:rsidRDefault="003A3E76" w:rsidP="004D7AC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u</w:t>
      </w:r>
      <w:r w:rsidR="00703080" w:rsidRPr="005C5B81">
        <w:rPr>
          <w:rFonts w:ascii="Times New Roman" w:hAnsi="Times New Roman" w:cs="Times New Roman"/>
          <w:sz w:val="24"/>
          <w:szCs w:val="24"/>
        </w:rPr>
        <w:t>napr</w:t>
      </w:r>
      <w:r w:rsidRPr="005C5B81">
        <w:rPr>
          <w:rFonts w:ascii="Times New Roman" w:hAnsi="Times New Roman" w:cs="Times New Roman"/>
          <w:sz w:val="24"/>
          <w:szCs w:val="24"/>
        </w:rPr>
        <w:t>j</w:t>
      </w:r>
      <w:r w:rsidR="00703080" w:rsidRPr="005C5B81">
        <w:rPr>
          <w:rFonts w:ascii="Times New Roman" w:hAnsi="Times New Roman" w:cs="Times New Roman"/>
          <w:sz w:val="24"/>
          <w:szCs w:val="24"/>
        </w:rPr>
        <w:t>eđenje primjene i i</w:t>
      </w:r>
      <w:r w:rsidR="009A6BF9" w:rsidRPr="005C5B81">
        <w:rPr>
          <w:rFonts w:ascii="Times New Roman" w:hAnsi="Times New Roman" w:cs="Times New Roman"/>
          <w:sz w:val="24"/>
          <w:szCs w:val="24"/>
        </w:rPr>
        <w:t>ntegriranje kirurške kontrolne liste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ED5EA6" w:rsidRPr="005C5B81">
        <w:rPr>
          <w:rFonts w:ascii="Times New Roman" w:hAnsi="Times New Roman" w:cs="Times New Roman"/>
          <w:sz w:val="24"/>
          <w:szCs w:val="24"/>
        </w:rPr>
        <w:t>SZO</w:t>
      </w:r>
      <w:r w:rsidR="006B73EB" w:rsidRPr="005C5B81">
        <w:rPr>
          <w:rFonts w:ascii="Times New Roman" w:hAnsi="Times New Roman" w:cs="Times New Roman"/>
          <w:sz w:val="24"/>
          <w:szCs w:val="24"/>
        </w:rPr>
        <w:t>-a</w:t>
      </w:r>
      <w:r w:rsidR="00ED5EA6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9A6BF9" w:rsidRPr="005C5B81">
        <w:rPr>
          <w:rFonts w:ascii="Times New Roman" w:hAnsi="Times New Roman" w:cs="Times New Roman"/>
          <w:sz w:val="24"/>
          <w:szCs w:val="24"/>
        </w:rPr>
        <w:t>u bolnički inf</w:t>
      </w:r>
      <w:r w:rsidR="00B80661" w:rsidRPr="005C5B81">
        <w:rPr>
          <w:rFonts w:ascii="Times New Roman" w:hAnsi="Times New Roman" w:cs="Times New Roman"/>
          <w:sz w:val="24"/>
          <w:szCs w:val="24"/>
        </w:rPr>
        <w:t>ormacijski sustav (pilot projekt</w:t>
      </w:r>
      <w:r w:rsidR="009A6BF9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6B73EB" w:rsidRPr="005C5B81">
        <w:rPr>
          <w:rFonts w:ascii="Times New Roman" w:hAnsi="Times New Roman" w:cs="Times New Roman"/>
          <w:sz w:val="24"/>
          <w:szCs w:val="24"/>
        </w:rPr>
        <w:t xml:space="preserve">uključuje </w:t>
      </w:r>
      <w:r w:rsidRPr="005C5B81">
        <w:rPr>
          <w:rFonts w:ascii="Times New Roman" w:hAnsi="Times New Roman" w:cs="Times New Roman"/>
          <w:sz w:val="24"/>
          <w:szCs w:val="24"/>
        </w:rPr>
        <w:t>šest</w:t>
      </w:r>
      <w:r w:rsidR="009A6BF9" w:rsidRPr="005C5B81">
        <w:rPr>
          <w:rFonts w:ascii="Times New Roman" w:hAnsi="Times New Roman" w:cs="Times New Roman"/>
          <w:sz w:val="24"/>
          <w:szCs w:val="24"/>
        </w:rPr>
        <w:t xml:space="preserve"> bo</w:t>
      </w:r>
      <w:r w:rsidR="00991BB3" w:rsidRPr="005C5B81">
        <w:rPr>
          <w:rFonts w:ascii="Times New Roman" w:hAnsi="Times New Roman" w:cs="Times New Roman"/>
          <w:sz w:val="24"/>
          <w:szCs w:val="24"/>
        </w:rPr>
        <w:t>lnica)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53C1604B" w14:textId="77777777" w:rsidR="00772DA6" w:rsidRPr="005C5B81" w:rsidRDefault="00772DA6" w:rsidP="004D7ACA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97FBBB" w14:textId="77777777" w:rsidR="00EB43AB" w:rsidRPr="005C5B81" w:rsidRDefault="003A3E76" w:rsidP="004D7AC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u</w:t>
      </w:r>
      <w:r w:rsidR="00427E74" w:rsidRPr="005C5B81">
        <w:rPr>
          <w:rFonts w:ascii="Times New Roman" w:hAnsi="Times New Roman" w:cs="Times New Roman"/>
          <w:sz w:val="24"/>
          <w:szCs w:val="24"/>
        </w:rPr>
        <w:t>spostavljanje sigurnosne prakse Usklađivanje primjene lijekova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427E74" w:rsidRPr="005C5B81">
        <w:rPr>
          <w:rFonts w:ascii="Times New Roman" w:hAnsi="Times New Roman" w:cs="Times New Roman"/>
          <w:sz w:val="24"/>
          <w:szCs w:val="24"/>
        </w:rPr>
        <w:t>(eng</w:t>
      </w:r>
      <w:r w:rsidR="00BD5225" w:rsidRPr="005C5B81">
        <w:rPr>
          <w:rFonts w:ascii="Times New Roman" w:hAnsi="Times New Roman" w:cs="Times New Roman"/>
          <w:sz w:val="24"/>
          <w:szCs w:val="24"/>
        </w:rPr>
        <w:t>l</w:t>
      </w:r>
      <w:r w:rsidR="00427E74" w:rsidRPr="005C5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7E74" w:rsidRPr="005C5B81">
        <w:rPr>
          <w:rFonts w:ascii="Times New Roman" w:hAnsi="Times New Roman" w:cs="Times New Roman"/>
          <w:i/>
          <w:sz w:val="24"/>
          <w:szCs w:val="24"/>
        </w:rPr>
        <w:t>Medication</w:t>
      </w:r>
      <w:proofErr w:type="spellEnd"/>
      <w:r w:rsidR="00427E74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E74" w:rsidRPr="005C5B81">
        <w:rPr>
          <w:rFonts w:ascii="Times New Roman" w:hAnsi="Times New Roman" w:cs="Times New Roman"/>
          <w:i/>
          <w:sz w:val="24"/>
          <w:szCs w:val="24"/>
        </w:rPr>
        <w:t>Reconciliation</w:t>
      </w:r>
      <w:proofErr w:type="spellEnd"/>
      <w:r w:rsidR="00427E74" w:rsidRPr="005C5B81">
        <w:rPr>
          <w:rFonts w:ascii="Times New Roman" w:hAnsi="Times New Roman" w:cs="Times New Roman"/>
          <w:sz w:val="24"/>
          <w:szCs w:val="24"/>
        </w:rPr>
        <w:t>)</w:t>
      </w:r>
      <w:r w:rsidR="00EB43AB" w:rsidRPr="005C5B81">
        <w:rPr>
          <w:rFonts w:ascii="Times New Roman" w:hAnsi="Times New Roman" w:cs="Times New Roman"/>
          <w:sz w:val="24"/>
          <w:szCs w:val="24"/>
        </w:rPr>
        <w:t xml:space="preserve"> sukladno smjernicama </w:t>
      </w:r>
      <w:r w:rsidR="00ED5EA6" w:rsidRPr="005C5B81">
        <w:rPr>
          <w:rFonts w:ascii="Times New Roman" w:hAnsi="Times New Roman" w:cs="Times New Roman"/>
          <w:sz w:val="24"/>
          <w:szCs w:val="24"/>
        </w:rPr>
        <w:t>SZO</w:t>
      </w:r>
      <w:r w:rsidR="006B73EB" w:rsidRPr="005C5B81">
        <w:rPr>
          <w:rFonts w:ascii="Times New Roman" w:hAnsi="Times New Roman" w:cs="Times New Roman"/>
          <w:sz w:val="24"/>
          <w:szCs w:val="24"/>
        </w:rPr>
        <w:t>-a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2DA110A6" w14:textId="77777777" w:rsidR="00772DA6" w:rsidRPr="005C5B81" w:rsidRDefault="00772DA6" w:rsidP="004D7ACA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08705F" w14:textId="77777777" w:rsidR="00703080" w:rsidRPr="005C5B81" w:rsidRDefault="003A3E76" w:rsidP="004D7AC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u</w:t>
      </w:r>
      <w:r w:rsidR="00EB43AB" w:rsidRPr="005C5B81">
        <w:rPr>
          <w:rFonts w:ascii="Times New Roman" w:hAnsi="Times New Roman" w:cs="Times New Roman"/>
          <w:sz w:val="24"/>
          <w:szCs w:val="24"/>
        </w:rPr>
        <w:t>spostavljanje mjerenja iskustva pacijenta u bolničkim zdravstvenim ustanovama (engl</w:t>
      </w:r>
      <w:r w:rsidR="00BD5225" w:rsidRPr="005C5B81">
        <w:rPr>
          <w:rFonts w:ascii="Times New Roman" w:hAnsi="Times New Roman" w:cs="Times New Roman"/>
          <w:sz w:val="24"/>
          <w:szCs w:val="24"/>
        </w:rPr>
        <w:t>.</w:t>
      </w:r>
      <w:r w:rsidR="00EB43A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C3" w:rsidRPr="005C5B81">
        <w:rPr>
          <w:rFonts w:ascii="Times New Roman" w:hAnsi="Times New Roman" w:cs="Times New Roman"/>
          <w:i/>
          <w:sz w:val="24"/>
          <w:szCs w:val="24"/>
        </w:rPr>
        <w:t>Patient</w:t>
      </w:r>
      <w:proofErr w:type="spellEnd"/>
      <w:r w:rsidR="00D905C3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5C3" w:rsidRPr="005C5B81">
        <w:rPr>
          <w:rFonts w:ascii="Times New Roman" w:hAnsi="Times New Roman" w:cs="Times New Roman"/>
          <w:i/>
          <w:sz w:val="24"/>
          <w:szCs w:val="24"/>
        </w:rPr>
        <w:t>Reported</w:t>
      </w:r>
      <w:proofErr w:type="spellEnd"/>
      <w:r w:rsidR="00D905C3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5C3" w:rsidRPr="005C5B81">
        <w:rPr>
          <w:rFonts w:ascii="Times New Roman" w:hAnsi="Times New Roman" w:cs="Times New Roman"/>
          <w:i/>
          <w:sz w:val="24"/>
          <w:szCs w:val="24"/>
        </w:rPr>
        <w:t>Experience</w:t>
      </w:r>
      <w:proofErr w:type="spellEnd"/>
      <w:r w:rsidR="00D905C3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5C3" w:rsidRPr="005C5B81">
        <w:rPr>
          <w:rFonts w:ascii="Times New Roman" w:hAnsi="Times New Roman" w:cs="Times New Roman"/>
          <w:i/>
          <w:sz w:val="24"/>
          <w:szCs w:val="24"/>
        </w:rPr>
        <w:t>Measures</w:t>
      </w:r>
      <w:proofErr w:type="spellEnd"/>
      <w:r w:rsidR="00D905C3" w:rsidRPr="005C5B81">
        <w:rPr>
          <w:rFonts w:ascii="Times New Roman" w:hAnsi="Times New Roman" w:cs="Times New Roman"/>
          <w:i/>
          <w:sz w:val="24"/>
          <w:szCs w:val="24"/>
        </w:rPr>
        <w:t>, PREMS</w:t>
      </w:r>
      <w:r w:rsidR="00D905C3" w:rsidRPr="005C5B81">
        <w:rPr>
          <w:rFonts w:ascii="Times New Roman" w:hAnsi="Times New Roman" w:cs="Times New Roman"/>
          <w:sz w:val="24"/>
          <w:szCs w:val="24"/>
        </w:rPr>
        <w:t>)</w:t>
      </w:r>
      <w:r w:rsidR="004D7ACA" w:rsidRPr="005C5B81">
        <w:rPr>
          <w:rFonts w:ascii="Times New Roman" w:hAnsi="Times New Roman" w:cs="Times New Roman"/>
          <w:sz w:val="24"/>
          <w:szCs w:val="24"/>
        </w:rPr>
        <w:t>.</w:t>
      </w:r>
    </w:p>
    <w:p w14:paraId="39CBAB9A" w14:textId="77777777" w:rsidR="00772DA6" w:rsidRPr="005C5B81" w:rsidRDefault="00772DA6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30A89" w14:textId="77777777" w:rsidR="00772DA6" w:rsidRPr="005C5B81" w:rsidRDefault="00772DA6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81093" w14:textId="77777777" w:rsidR="00812578" w:rsidRPr="005C5B81" w:rsidRDefault="00516500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Prepoznati </w:t>
      </w:r>
      <w:r w:rsidR="00812578" w:rsidRPr="005C5B81">
        <w:rPr>
          <w:rFonts w:ascii="Times New Roman" w:hAnsi="Times New Roman" w:cs="Times New Roman"/>
          <w:sz w:val="24"/>
          <w:szCs w:val="24"/>
        </w:rPr>
        <w:t>ključni problemi</w:t>
      </w:r>
      <w:r w:rsidR="003A3E76" w:rsidRPr="005C5B81">
        <w:rPr>
          <w:rFonts w:ascii="Times New Roman" w:hAnsi="Times New Roman" w:cs="Times New Roman"/>
          <w:sz w:val="24"/>
          <w:szCs w:val="24"/>
        </w:rPr>
        <w:t>:</w:t>
      </w:r>
      <w:r w:rsidR="005D33FD" w:rsidRPr="005C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092F8" w14:textId="77777777" w:rsidR="00772DA6" w:rsidRPr="005C5B81" w:rsidRDefault="00772DA6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1D71" w14:textId="77777777" w:rsidR="00A963D0" w:rsidRPr="005C5B81" w:rsidRDefault="00772DA6" w:rsidP="004D7A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p</w:t>
      </w:r>
      <w:r w:rsidR="00A43786" w:rsidRPr="005C5B81">
        <w:rPr>
          <w:rFonts w:ascii="Times New Roman" w:hAnsi="Times New Roman" w:cs="Times New Roman"/>
          <w:sz w:val="24"/>
          <w:szCs w:val="24"/>
        </w:rPr>
        <w:t>ostojeći bolnički informacijski sustavi ne podržavaju prikupljanje podataka o pokazateljima sukladno međunarodnim standardima u svrhu usporedbe na nacionalnoj i međunarodnoj razini što predstavlja a</w:t>
      </w:r>
      <w:r w:rsidR="00812578" w:rsidRPr="005C5B81">
        <w:rPr>
          <w:rFonts w:ascii="Times New Roman" w:hAnsi="Times New Roman" w:cs="Times New Roman"/>
          <w:sz w:val="24"/>
          <w:szCs w:val="24"/>
        </w:rPr>
        <w:t>dministrativno opte</w:t>
      </w:r>
      <w:r w:rsidRPr="005C5B81">
        <w:rPr>
          <w:rFonts w:ascii="Times New Roman" w:hAnsi="Times New Roman" w:cs="Times New Roman"/>
          <w:sz w:val="24"/>
          <w:szCs w:val="24"/>
        </w:rPr>
        <w:t>rećenje za zdravstvenu ustanovu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393D60BA" w14:textId="77777777" w:rsidR="00A43786" w:rsidRPr="005C5B81" w:rsidRDefault="00A43786" w:rsidP="004D7ACA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B48FF9" w14:textId="77777777" w:rsidR="00812578" w:rsidRPr="005C5B81" w:rsidRDefault="00772DA6" w:rsidP="004D7A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n</w:t>
      </w:r>
      <w:r w:rsidR="00812578" w:rsidRPr="005C5B81">
        <w:rPr>
          <w:rFonts w:ascii="Times New Roman" w:hAnsi="Times New Roman" w:cs="Times New Roman"/>
          <w:sz w:val="24"/>
          <w:szCs w:val="24"/>
        </w:rPr>
        <w:t>edostatno izvješćivanje o slučajevima za pokazatelje</w:t>
      </w:r>
      <w:r w:rsidR="003A3E76" w:rsidRPr="005C5B81">
        <w:rPr>
          <w:rFonts w:ascii="Times New Roman" w:hAnsi="Times New Roman" w:cs="Times New Roman"/>
          <w:sz w:val="24"/>
          <w:szCs w:val="24"/>
        </w:rPr>
        <w:t xml:space="preserve"> povezane sa sigurnošću</w:t>
      </w:r>
      <w:r w:rsidR="00A963D0" w:rsidRPr="005C5B81">
        <w:rPr>
          <w:rFonts w:ascii="Times New Roman" w:hAnsi="Times New Roman" w:cs="Times New Roman"/>
          <w:sz w:val="24"/>
          <w:szCs w:val="24"/>
        </w:rPr>
        <w:t xml:space="preserve"> pacijen</w:t>
      </w:r>
      <w:r w:rsidR="003A3E76" w:rsidRPr="005C5B81">
        <w:rPr>
          <w:rFonts w:ascii="Times New Roman" w:hAnsi="Times New Roman" w:cs="Times New Roman"/>
          <w:sz w:val="24"/>
          <w:szCs w:val="24"/>
        </w:rPr>
        <w:t>a</w:t>
      </w:r>
      <w:r w:rsidR="00A963D0" w:rsidRPr="005C5B81">
        <w:rPr>
          <w:rFonts w:ascii="Times New Roman" w:hAnsi="Times New Roman" w:cs="Times New Roman"/>
          <w:sz w:val="24"/>
          <w:szCs w:val="24"/>
        </w:rPr>
        <w:t>ta</w:t>
      </w:r>
      <w:r w:rsidR="0074243F" w:rsidRPr="005C5B81">
        <w:rPr>
          <w:rFonts w:ascii="Times New Roman" w:hAnsi="Times New Roman" w:cs="Times New Roman"/>
          <w:sz w:val="24"/>
          <w:szCs w:val="24"/>
        </w:rPr>
        <w:t xml:space="preserve"> kao što su </w:t>
      </w:r>
      <w:proofErr w:type="spellStart"/>
      <w:r w:rsidR="003A3E76" w:rsidRPr="005C5B81">
        <w:rPr>
          <w:rFonts w:ascii="Times New Roman" w:hAnsi="Times New Roman" w:cs="Times New Roman"/>
          <w:sz w:val="24"/>
          <w:szCs w:val="24"/>
        </w:rPr>
        <w:t>poslijekiruška</w:t>
      </w:r>
      <w:proofErr w:type="spellEnd"/>
      <w:r w:rsidR="003A3E76" w:rsidRPr="005C5B81">
        <w:rPr>
          <w:rFonts w:ascii="Times New Roman" w:hAnsi="Times New Roman" w:cs="Times New Roman"/>
          <w:sz w:val="24"/>
          <w:szCs w:val="24"/>
        </w:rPr>
        <w:t xml:space="preserve"> infekcija rane, </w:t>
      </w:r>
      <w:proofErr w:type="spellStart"/>
      <w:r w:rsidR="003A3E76" w:rsidRPr="005C5B81">
        <w:rPr>
          <w:rFonts w:ascii="Times New Roman" w:hAnsi="Times New Roman" w:cs="Times New Roman"/>
          <w:sz w:val="24"/>
          <w:szCs w:val="24"/>
        </w:rPr>
        <w:t>p</w:t>
      </w:r>
      <w:r w:rsidR="00812578" w:rsidRPr="005C5B81">
        <w:rPr>
          <w:rFonts w:ascii="Times New Roman" w:hAnsi="Times New Roman" w:cs="Times New Roman"/>
          <w:sz w:val="24"/>
          <w:szCs w:val="24"/>
        </w:rPr>
        <w:t>oslijekirurška</w:t>
      </w:r>
      <w:proofErr w:type="spellEnd"/>
      <w:r w:rsidR="00812578" w:rsidRPr="005C5B81">
        <w:rPr>
          <w:rFonts w:ascii="Times New Roman" w:hAnsi="Times New Roman" w:cs="Times New Roman"/>
          <w:sz w:val="24"/>
          <w:szCs w:val="24"/>
        </w:rPr>
        <w:t xml:space="preserve"> plućna emboli</w:t>
      </w:r>
      <w:r w:rsidR="003A3E76" w:rsidRPr="005C5B81">
        <w:rPr>
          <w:rFonts w:ascii="Times New Roman" w:hAnsi="Times New Roman" w:cs="Times New Roman"/>
          <w:sz w:val="24"/>
          <w:szCs w:val="24"/>
        </w:rPr>
        <w:t xml:space="preserve">ja ili duboka venska tromboza, </w:t>
      </w:r>
      <w:proofErr w:type="spellStart"/>
      <w:r w:rsidR="003A3E76" w:rsidRPr="005C5B81">
        <w:rPr>
          <w:rFonts w:ascii="Times New Roman" w:hAnsi="Times New Roman" w:cs="Times New Roman"/>
          <w:sz w:val="24"/>
          <w:szCs w:val="24"/>
        </w:rPr>
        <w:t>p</w:t>
      </w:r>
      <w:r w:rsidR="00812578" w:rsidRPr="005C5B81">
        <w:rPr>
          <w:rFonts w:ascii="Times New Roman" w:hAnsi="Times New Roman" w:cs="Times New Roman"/>
          <w:sz w:val="24"/>
          <w:szCs w:val="24"/>
        </w:rPr>
        <w:t>oslijek</w:t>
      </w:r>
      <w:r w:rsidR="003A3E76" w:rsidRPr="005C5B81">
        <w:rPr>
          <w:rFonts w:ascii="Times New Roman" w:hAnsi="Times New Roman" w:cs="Times New Roman"/>
          <w:sz w:val="24"/>
          <w:szCs w:val="24"/>
        </w:rPr>
        <w:t>irurško</w:t>
      </w:r>
      <w:proofErr w:type="spellEnd"/>
      <w:r w:rsidR="003A3E76" w:rsidRPr="005C5B81">
        <w:rPr>
          <w:rFonts w:ascii="Times New Roman" w:hAnsi="Times New Roman" w:cs="Times New Roman"/>
          <w:sz w:val="24"/>
          <w:szCs w:val="24"/>
        </w:rPr>
        <w:t xml:space="preserve"> krvarenje ili hematom, </w:t>
      </w:r>
      <w:proofErr w:type="spellStart"/>
      <w:r w:rsidR="003A3E76" w:rsidRPr="005C5B81">
        <w:rPr>
          <w:rFonts w:ascii="Times New Roman" w:hAnsi="Times New Roman" w:cs="Times New Roman"/>
          <w:sz w:val="24"/>
          <w:szCs w:val="24"/>
        </w:rPr>
        <w:t>p</w:t>
      </w:r>
      <w:r w:rsidR="00812578" w:rsidRPr="005C5B81">
        <w:rPr>
          <w:rFonts w:ascii="Times New Roman" w:hAnsi="Times New Roman" w:cs="Times New Roman"/>
          <w:sz w:val="24"/>
          <w:szCs w:val="24"/>
        </w:rPr>
        <w:t>oslijekiruški</w:t>
      </w:r>
      <w:proofErr w:type="spellEnd"/>
      <w:r w:rsidR="00812578" w:rsidRPr="005C5B81">
        <w:rPr>
          <w:rFonts w:ascii="Times New Roman" w:hAnsi="Times New Roman" w:cs="Times New Roman"/>
          <w:sz w:val="24"/>
          <w:szCs w:val="24"/>
        </w:rPr>
        <w:t xml:space="preserve"> pri</w:t>
      </w:r>
      <w:r w:rsidR="003A3E76" w:rsidRPr="005C5B81">
        <w:rPr>
          <w:rFonts w:ascii="Times New Roman" w:hAnsi="Times New Roman" w:cs="Times New Roman"/>
          <w:sz w:val="24"/>
          <w:szCs w:val="24"/>
        </w:rPr>
        <w:t>jelom kuka, n</w:t>
      </w:r>
      <w:r w:rsidR="0074243F" w:rsidRPr="005C5B81">
        <w:rPr>
          <w:rFonts w:ascii="Times New Roman" w:hAnsi="Times New Roman" w:cs="Times New Roman"/>
          <w:sz w:val="24"/>
          <w:szCs w:val="24"/>
        </w:rPr>
        <w:t>uspojave lijekova</w:t>
      </w:r>
      <w:r w:rsidR="003A3E76" w:rsidRPr="005C5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E76" w:rsidRPr="005C5B81">
        <w:rPr>
          <w:rFonts w:ascii="Times New Roman" w:hAnsi="Times New Roman" w:cs="Times New Roman"/>
          <w:sz w:val="24"/>
          <w:szCs w:val="24"/>
        </w:rPr>
        <w:t>dekubitalni</w:t>
      </w:r>
      <w:proofErr w:type="spellEnd"/>
      <w:r w:rsidR="003A3E76" w:rsidRPr="005C5B81">
        <w:rPr>
          <w:rFonts w:ascii="Times New Roman" w:hAnsi="Times New Roman" w:cs="Times New Roman"/>
          <w:sz w:val="24"/>
          <w:szCs w:val="24"/>
        </w:rPr>
        <w:t xml:space="preserve"> ulkus, p</w:t>
      </w:r>
      <w:r w:rsidR="00812578" w:rsidRPr="005C5B81">
        <w:rPr>
          <w:rFonts w:ascii="Times New Roman" w:hAnsi="Times New Roman" w:cs="Times New Roman"/>
          <w:sz w:val="24"/>
          <w:szCs w:val="24"/>
        </w:rPr>
        <w:t>ad pacijenta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6403F31C" w14:textId="77777777" w:rsidR="00E72BE0" w:rsidRPr="005C5B81" w:rsidRDefault="00E72BE0" w:rsidP="004D7AC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26719" w14:textId="77777777" w:rsidR="00E72BE0" w:rsidRPr="005C5B81" w:rsidRDefault="00772DA6" w:rsidP="004D7A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n</w:t>
      </w:r>
      <w:r w:rsidR="00E72BE0" w:rsidRPr="005C5B81">
        <w:rPr>
          <w:rFonts w:ascii="Times New Roman" w:hAnsi="Times New Roman" w:cs="Times New Roman"/>
          <w:sz w:val="24"/>
          <w:szCs w:val="24"/>
        </w:rPr>
        <w:t>edostatno izvješćivanje o neočekivanim neželjenim događajima</w:t>
      </w:r>
      <w:r w:rsidR="00A963D0" w:rsidRPr="005C5B81">
        <w:rPr>
          <w:rFonts w:ascii="Times New Roman" w:hAnsi="Times New Roman" w:cs="Times New Roman"/>
          <w:sz w:val="24"/>
          <w:szCs w:val="24"/>
        </w:rPr>
        <w:t xml:space="preserve"> (eng</w:t>
      </w:r>
      <w:r w:rsidR="00BD5225" w:rsidRPr="005C5B81">
        <w:rPr>
          <w:rFonts w:ascii="Times New Roman" w:hAnsi="Times New Roman" w:cs="Times New Roman"/>
          <w:sz w:val="24"/>
          <w:szCs w:val="24"/>
        </w:rPr>
        <w:t>l</w:t>
      </w:r>
      <w:r w:rsidR="00A963D0" w:rsidRPr="005C5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63D0" w:rsidRPr="005C5B81">
        <w:rPr>
          <w:rFonts w:ascii="Times New Roman" w:hAnsi="Times New Roman" w:cs="Times New Roman"/>
          <w:i/>
          <w:sz w:val="24"/>
          <w:szCs w:val="24"/>
        </w:rPr>
        <w:t>sentinel</w:t>
      </w:r>
      <w:proofErr w:type="spellEnd"/>
      <w:r w:rsidR="00A963D0" w:rsidRPr="005C5B81">
        <w:rPr>
          <w:rFonts w:ascii="Times New Roman" w:hAnsi="Times New Roman" w:cs="Times New Roman"/>
          <w:i/>
          <w:sz w:val="24"/>
          <w:szCs w:val="24"/>
        </w:rPr>
        <w:t xml:space="preserve"> event</w:t>
      </w:r>
      <w:r w:rsidRPr="005C5B81">
        <w:rPr>
          <w:rFonts w:ascii="Times New Roman" w:hAnsi="Times New Roman" w:cs="Times New Roman"/>
          <w:sz w:val="24"/>
          <w:szCs w:val="24"/>
        </w:rPr>
        <w:t>)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3989E01B" w14:textId="77777777" w:rsidR="00E72BE0" w:rsidRPr="005C5B81" w:rsidRDefault="00E72BE0" w:rsidP="004D7AC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74439" w14:textId="77777777" w:rsidR="00E72BE0" w:rsidRPr="005C5B81" w:rsidRDefault="00772DA6" w:rsidP="004D7A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n</w:t>
      </w:r>
      <w:r w:rsidR="00E72BE0" w:rsidRPr="005C5B81">
        <w:rPr>
          <w:rFonts w:ascii="Times New Roman" w:hAnsi="Times New Roman" w:cs="Times New Roman"/>
          <w:sz w:val="24"/>
          <w:szCs w:val="24"/>
        </w:rPr>
        <w:t xml:space="preserve">edostatna primjena sigurnosnih praksi, standardiziranih protokola i odgovarajućih alata (npr. </w:t>
      </w:r>
      <w:r w:rsidR="0043777F" w:rsidRPr="005C5B81">
        <w:rPr>
          <w:rFonts w:ascii="Times New Roman" w:hAnsi="Times New Roman" w:cs="Times New Roman"/>
          <w:sz w:val="24"/>
          <w:szCs w:val="24"/>
        </w:rPr>
        <w:t xml:space="preserve">kontrolnih </w:t>
      </w:r>
      <w:r w:rsidR="00E72BE0" w:rsidRPr="005C5B81">
        <w:rPr>
          <w:rFonts w:ascii="Times New Roman" w:hAnsi="Times New Roman" w:cs="Times New Roman"/>
          <w:sz w:val="24"/>
          <w:szCs w:val="24"/>
        </w:rPr>
        <w:t>lista)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09B12570" w14:textId="77777777" w:rsidR="001A1360" w:rsidRPr="005C5B81" w:rsidRDefault="001A1360" w:rsidP="004D7AC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5EE5C" w14:textId="77777777" w:rsidR="001A1360" w:rsidRPr="005C5B81" w:rsidRDefault="00772DA6" w:rsidP="004D7A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p</w:t>
      </w:r>
      <w:r w:rsidR="001A1360" w:rsidRPr="005C5B81">
        <w:rPr>
          <w:rFonts w:ascii="Times New Roman" w:hAnsi="Times New Roman" w:cs="Times New Roman"/>
          <w:sz w:val="24"/>
          <w:szCs w:val="24"/>
        </w:rPr>
        <w:t>raćenje sigurnosti pacijen</w:t>
      </w:r>
      <w:r w:rsidR="003A3E76" w:rsidRPr="005C5B81">
        <w:rPr>
          <w:rFonts w:ascii="Times New Roman" w:hAnsi="Times New Roman" w:cs="Times New Roman"/>
          <w:sz w:val="24"/>
          <w:szCs w:val="24"/>
        </w:rPr>
        <w:t>a</w:t>
      </w:r>
      <w:r w:rsidR="001A1360" w:rsidRPr="005C5B81">
        <w:rPr>
          <w:rFonts w:ascii="Times New Roman" w:hAnsi="Times New Roman" w:cs="Times New Roman"/>
          <w:sz w:val="24"/>
          <w:szCs w:val="24"/>
        </w:rPr>
        <w:t xml:space="preserve">ta </w:t>
      </w:r>
      <w:r w:rsidR="00A963D0" w:rsidRPr="005C5B81">
        <w:rPr>
          <w:rFonts w:ascii="Times New Roman" w:hAnsi="Times New Roman" w:cs="Times New Roman"/>
          <w:sz w:val="24"/>
          <w:szCs w:val="24"/>
        </w:rPr>
        <w:t xml:space="preserve">putem definiranih pokazatelja u okviru važećih propisa </w:t>
      </w:r>
      <w:r w:rsidR="001A1360" w:rsidRPr="005C5B81">
        <w:rPr>
          <w:rFonts w:ascii="Times New Roman" w:hAnsi="Times New Roman" w:cs="Times New Roman"/>
          <w:sz w:val="24"/>
          <w:szCs w:val="24"/>
        </w:rPr>
        <w:t>uglavnom je usredotočeno na bolničke zdravstvene ustanove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54C633DC" w14:textId="77777777" w:rsidR="00A963D0" w:rsidRPr="005C5B81" w:rsidRDefault="00A963D0" w:rsidP="004D7AC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C06340" w14:textId="77777777" w:rsidR="00A963D0" w:rsidRPr="005C5B81" w:rsidRDefault="00772DA6" w:rsidP="004D7AC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k</w:t>
      </w:r>
      <w:r w:rsidR="00A963D0" w:rsidRPr="005C5B81">
        <w:rPr>
          <w:rFonts w:ascii="Times New Roman" w:hAnsi="Times New Roman" w:cs="Times New Roman"/>
          <w:sz w:val="24"/>
          <w:szCs w:val="24"/>
        </w:rPr>
        <w:t>ultura sigurnosti nije zadovoljavajuće razine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  <w:r w:rsidR="00A963D0" w:rsidRPr="005C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C7068" w14:textId="77777777" w:rsidR="003A3E76" w:rsidRPr="005C5B81" w:rsidRDefault="003A3E76" w:rsidP="003A3E76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611DAD" w14:textId="5F0999DA" w:rsidR="00A963D0" w:rsidRPr="005C5B81" w:rsidRDefault="00ED1AE6" w:rsidP="004D7AC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a</w:t>
      </w:r>
      <w:r w:rsidR="00BD5225" w:rsidRPr="005C5B81">
        <w:rPr>
          <w:rFonts w:ascii="Times New Roman" w:hAnsi="Times New Roman" w:cs="Times New Roman"/>
          <w:sz w:val="24"/>
          <w:szCs w:val="24"/>
        </w:rPr>
        <w:t>ktivnosti povezane s Preporukom</w:t>
      </w:r>
      <w:r w:rsidR="006B73EB" w:rsidRPr="005C5B81">
        <w:rPr>
          <w:rFonts w:ascii="Times New Roman" w:hAnsi="Times New Roman" w:cs="Times New Roman"/>
          <w:sz w:val="24"/>
          <w:szCs w:val="24"/>
        </w:rPr>
        <w:t xml:space="preserve">, </w:t>
      </w:r>
      <w:r w:rsidR="00812578" w:rsidRPr="005C5B81">
        <w:rPr>
          <w:rFonts w:ascii="Times New Roman" w:hAnsi="Times New Roman" w:cs="Times New Roman"/>
          <w:sz w:val="24"/>
          <w:szCs w:val="24"/>
        </w:rPr>
        <w:t>uključujući sprječavanje i kontrolu infekcija povezanih sa zdravstvenom skrbi</w:t>
      </w:r>
      <w:r w:rsidR="006B73EB" w:rsidRPr="005C5B81">
        <w:rPr>
          <w:rFonts w:ascii="Times New Roman" w:hAnsi="Times New Roman" w:cs="Times New Roman"/>
          <w:sz w:val="24"/>
          <w:szCs w:val="24"/>
        </w:rPr>
        <w:t>,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sz w:val="24"/>
          <w:szCs w:val="24"/>
        </w:rPr>
        <w:t xml:space="preserve">samo </w:t>
      </w:r>
      <w:r w:rsidR="006B73EB" w:rsidRPr="005C5B81">
        <w:rPr>
          <w:rFonts w:ascii="Times New Roman" w:hAnsi="Times New Roman" w:cs="Times New Roman"/>
          <w:sz w:val="24"/>
          <w:szCs w:val="24"/>
        </w:rPr>
        <w:t xml:space="preserve">su 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4C49D2" w:rsidRPr="005C5B81">
        <w:rPr>
          <w:rFonts w:ascii="Times New Roman" w:hAnsi="Times New Roman" w:cs="Times New Roman"/>
          <w:sz w:val="24"/>
          <w:szCs w:val="24"/>
        </w:rPr>
        <w:t>uspostavljene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53BC2BCC" w14:textId="77777777" w:rsidR="00EE4617" w:rsidRPr="005C5B81" w:rsidRDefault="00EE4617" w:rsidP="004D7ACA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E9028E" w14:textId="77777777" w:rsidR="00812578" w:rsidRPr="005C5B81" w:rsidRDefault="00ED1AE6" w:rsidP="004D7AC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s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igurnost pacijenta nije široko ugrađena u diplomsko </w:t>
      </w:r>
      <w:r w:rsidR="00A963D0" w:rsidRPr="005C5B81">
        <w:rPr>
          <w:rFonts w:ascii="Times New Roman" w:hAnsi="Times New Roman" w:cs="Times New Roman"/>
          <w:sz w:val="24"/>
          <w:szCs w:val="24"/>
        </w:rPr>
        <w:t xml:space="preserve">i poslijediplomsko 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obrazovanje zdravstvenih </w:t>
      </w:r>
      <w:r w:rsidR="003A3E76" w:rsidRPr="005C5B81">
        <w:rPr>
          <w:rFonts w:ascii="Times New Roman" w:hAnsi="Times New Roman" w:cs="Times New Roman"/>
          <w:sz w:val="24"/>
          <w:szCs w:val="24"/>
        </w:rPr>
        <w:t>radnika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i kontinuirano stručno obra</w:t>
      </w:r>
      <w:r w:rsidR="003A3E76" w:rsidRPr="005C5B81">
        <w:rPr>
          <w:rFonts w:ascii="Times New Roman" w:hAnsi="Times New Roman" w:cs="Times New Roman"/>
          <w:sz w:val="24"/>
          <w:szCs w:val="24"/>
        </w:rPr>
        <w:t>zovanje zdravstvenih stručnjaka,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812578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3A3E76" w:rsidRPr="005C5B81">
        <w:rPr>
          <w:rFonts w:ascii="Times New Roman" w:hAnsi="Times New Roman" w:cs="Times New Roman"/>
          <w:sz w:val="24"/>
          <w:szCs w:val="24"/>
        </w:rPr>
        <w:t>edukacija iz područja sigurnosti</w:t>
      </w:r>
      <w:r w:rsidRPr="005C5B81">
        <w:rPr>
          <w:rFonts w:ascii="Times New Roman" w:hAnsi="Times New Roman" w:cs="Times New Roman"/>
          <w:sz w:val="24"/>
          <w:szCs w:val="24"/>
        </w:rPr>
        <w:t xml:space="preserve"> pacijen</w:t>
      </w:r>
      <w:r w:rsidR="003A3E76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>ta nije obvezna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2A13EC6F" w14:textId="77777777" w:rsidR="00382F67" w:rsidRPr="005C5B81" w:rsidRDefault="00382F67" w:rsidP="00382F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9623910" w14:textId="17B6DE3D" w:rsidR="00382F67" w:rsidRPr="005C5B81" w:rsidRDefault="00382F67" w:rsidP="004D7AC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nedovoljno razvijena svijest o sigurnos</w:t>
      </w:r>
      <w:r w:rsidR="006B73EB" w:rsidRPr="005C5B81">
        <w:rPr>
          <w:rFonts w:ascii="Times New Roman" w:hAnsi="Times New Roman" w:cs="Times New Roman"/>
          <w:sz w:val="24"/>
          <w:szCs w:val="24"/>
        </w:rPr>
        <w:t>ti</w:t>
      </w:r>
      <w:r w:rsidRPr="005C5B81">
        <w:rPr>
          <w:rFonts w:ascii="Times New Roman" w:hAnsi="Times New Roman" w:cs="Times New Roman"/>
          <w:sz w:val="24"/>
          <w:szCs w:val="24"/>
        </w:rPr>
        <w:t xml:space="preserve"> pacijenta kod samih pacijenata i kod udruga pacijenata </w:t>
      </w:r>
      <w:r w:rsidR="001D56C5" w:rsidRPr="005C5B81">
        <w:rPr>
          <w:rFonts w:ascii="Times New Roman" w:hAnsi="Times New Roman" w:cs="Times New Roman"/>
          <w:sz w:val="24"/>
          <w:szCs w:val="24"/>
        </w:rPr>
        <w:t xml:space="preserve">te je </w:t>
      </w:r>
      <w:r w:rsidRPr="005C5B81">
        <w:rPr>
          <w:rFonts w:ascii="Times New Roman" w:hAnsi="Times New Roman" w:cs="Times New Roman"/>
          <w:sz w:val="24"/>
          <w:szCs w:val="24"/>
        </w:rPr>
        <w:t xml:space="preserve">potrebna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eduakcija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i jačanje aktivne uloge udruga pacijenata u osiguranju sigurnosti pacijenata u </w:t>
      </w:r>
      <w:proofErr w:type="spellStart"/>
      <w:r w:rsidR="006B73EB" w:rsidRPr="005C5B81">
        <w:rPr>
          <w:rFonts w:ascii="Times New Roman" w:hAnsi="Times New Roman" w:cs="Times New Roman"/>
          <w:sz w:val="24"/>
          <w:szCs w:val="24"/>
        </w:rPr>
        <w:t>zdravstvenomm</w:t>
      </w:r>
      <w:proofErr w:type="spellEnd"/>
      <w:r w:rsidR="006B73EB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sz w:val="24"/>
          <w:szCs w:val="24"/>
        </w:rPr>
        <w:t xml:space="preserve">sustavu, </w:t>
      </w:r>
    </w:p>
    <w:p w14:paraId="2833F361" w14:textId="77777777" w:rsidR="00FC44ED" w:rsidRPr="005C5B81" w:rsidRDefault="00FC44ED" w:rsidP="004D7AC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C9E89" w14:textId="77777777" w:rsidR="000D778A" w:rsidRPr="005C5B81" w:rsidRDefault="00ED1AE6" w:rsidP="004D7AC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n</w:t>
      </w:r>
      <w:r w:rsidR="00FC44ED" w:rsidRPr="005C5B81">
        <w:rPr>
          <w:rFonts w:ascii="Times New Roman" w:hAnsi="Times New Roman" w:cs="Times New Roman"/>
          <w:sz w:val="24"/>
          <w:szCs w:val="24"/>
        </w:rPr>
        <w:t>edostatni resursi za uspostavljanje nacionalne platforme praćenja i unapr</w:t>
      </w:r>
      <w:r w:rsidR="003A3E76" w:rsidRPr="005C5B81">
        <w:rPr>
          <w:rFonts w:ascii="Times New Roman" w:hAnsi="Times New Roman" w:cs="Times New Roman"/>
          <w:sz w:val="24"/>
          <w:szCs w:val="24"/>
        </w:rPr>
        <w:t>j</w:t>
      </w:r>
      <w:r w:rsidR="00FC44ED" w:rsidRPr="005C5B81">
        <w:rPr>
          <w:rFonts w:ascii="Times New Roman" w:hAnsi="Times New Roman" w:cs="Times New Roman"/>
          <w:sz w:val="24"/>
          <w:szCs w:val="24"/>
        </w:rPr>
        <w:t>eđenja sigurn</w:t>
      </w:r>
      <w:r w:rsidR="004C49D2" w:rsidRPr="005C5B81">
        <w:rPr>
          <w:rFonts w:ascii="Times New Roman" w:hAnsi="Times New Roman" w:cs="Times New Roman"/>
          <w:sz w:val="24"/>
          <w:szCs w:val="24"/>
        </w:rPr>
        <w:t>osti pacijenta na svim razinama</w:t>
      </w:r>
      <w:r w:rsidR="004D7ACA" w:rsidRPr="005C5B81">
        <w:rPr>
          <w:rFonts w:ascii="Times New Roman" w:hAnsi="Times New Roman" w:cs="Times New Roman"/>
          <w:sz w:val="24"/>
          <w:szCs w:val="24"/>
        </w:rPr>
        <w:t>.</w:t>
      </w:r>
    </w:p>
    <w:p w14:paraId="3B2AE6DB" w14:textId="77777777" w:rsidR="00B75C42" w:rsidRPr="005C5B81" w:rsidRDefault="00B75C42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72769" w14:textId="77777777" w:rsidR="00F565C4" w:rsidRPr="005C5B81" w:rsidRDefault="00F565C4" w:rsidP="005E4F2A">
      <w:pPr>
        <w:pStyle w:val="Naslov1"/>
        <w:rPr>
          <w:color w:val="auto"/>
        </w:rPr>
      </w:pPr>
      <w:bookmarkStart w:id="4" w:name="_Toc1426742"/>
      <w:r w:rsidRPr="005C5B81">
        <w:rPr>
          <w:color w:val="auto"/>
        </w:rPr>
        <w:t>3. CILJEVI</w:t>
      </w:r>
      <w:bookmarkEnd w:id="4"/>
      <w:r w:rsidRPr="005C5B81">
        <w:rPr>
          <w:color w:val="auto"/>
        </w:rPr>
        <w:t xml:space="preserve"> </w:t>
      </w:r>
    </w:p>
    <w:p w14:paraId="79DFEEC3" w14:textId="77777777" w:rsidR="00AF1268" w:rsidRPr="005C5B81" w:rsidRDefault="00AF1268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7A65A" w14:textId="4A977473" w:rsidR="000D778A" w:rsidRPr="005C5B81" w:rsidRDefault="006B73EB" w:rsidP="004D7ACA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Ovaj </w:t>
      </w:r>
      <w:r w:rsidR="000D778A" w:rsidRPr="005C5B81">
        <w:rPr>
          <w:rFonts w:ascii="Times New Roman" w:eastAsia="MinionPro-Regular" w:hAnsi="Times New Roman" w:cs="Times New Roman"/>
          <w:sz w:val="24"/>
          <w:szCs w:val="24"/>
        </w:rPr>
        <w:t>Nacionalni program za sigurnost pacijen</w:t>
      </w:r>
      <w:r w:rsidR="003A3E76" w:rsidRPr="005C5B81">
        <w:rPr>
          <w:rFonts w:ascii="Times New Roman" w:eastAsia="MinionPro-Regular" w:hAnsi="Times New Roman" w:cs="Times New Roman"/>
          <w:sz w:val="24"/>
          <w:szCs w:val="24"/>
        </w:rPr>
        <w:t>a</w:t>
      </w:r>
      <w:r w:rsidR="000D778A" w:rsidRPr="005C5B81">
        <w:rPr>
          <w:rFonts w:ascii="Times New Roman" w:eastAsia="MinionPro-Regular" w:hAnsi="Times New Roman" w:cs="Times New Roman"/>
          <w:sz w:val="24"/>
          <w:szCs w:val="24"/>
        </w:rPr>
        <w:t>ta</w:t>
      </w:r>
      <w:r w:rsidR="00B45F9E">
        <w:rPr>
          <w:rFonts w:ascii="Times New Roman" w:eastAsia="MinionPro-Regular" w:hAnsi="Times New Roman" w:cs="Times New Roman"/>
          <w:sz w:val="24"/>
          <w:szCs w:val="24"/>
        </w:rPr>
        <w:t xml:space="preserve"> 2019</w:t>
      </w:r>
      <w:r w:rsidR="00A65473" w:rsidRPr="005C5B81">
        <w:rPr>
          <w:rFonts w:ascii="Times New Roman" w:eastAsia="MinionPro-Regular" w:hAnsi="Times New Roman" w:cs="Times New Roman"/>
          <w:sz w:val="24"/>
          <w:szCs w:val="24"/>
        </w:rPr>
        <w:t>. – 202</w:t>
      </w:r>
      <w:r w:rsidR="003F6161" w:rsidRPr="005C5B81">
        <w:rPr>
          <w:rFonts w:ascii="Times New Roman" w:eastAsia="MinionPro-Regular" w:hAnsi="Times New Roman" w:cs="Times New Roman"/>
          <w:sz w:val="24"/>
          <w:szCs w:val="24"/>
        </w:rPr>
        <w:t>3</w:t>
      </w:r>
      <w:r w:rsidR="00A65473" w:rsidRPr="005C5B81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80631B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(u daljnjem tekstu: Nacionalni program)</w:t>
      </w:r>
      <w:r w:rsidR="000D778A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usmjeren je </w:t>
      </w:r>
      <w:r w:rsidR="003A3E76" w:rsidRPr="005C5B81">
        <w:rPr>
          <w:rFonts w:ascii="Times New Roman" w:eastAsia="MinionPro-Regular" w:hAnsi="Times New Roman" w:cs="Times New Roman"/>
          <w:sz w:val="24"/>
          <w:szCs w:val="24"/>
        </w:rPr>
        <w:t>prema</w:t>
      </w:r>
      <w:r w:rsidR="000D778A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stalnom unapr</w:t>
      </w:r>
      <w:r w:rsidR="003A3E76" w:rsidRPr="005C5B81">
        <w:rPr>
          <w:rFonts w:ascii="Times New Roman" w:eastAsia="MinionPro-Regular" w:hAnsi="Times New Roman" w:cs="Times New Roman"/>
          <w:sz w:val="24"/>
          <w:szCs w:val="24"/>
        </w:rPr>
        <w:t>j</w:t>
      </w:r>
      <w:r w:rsidR="000D778A" w:rsidRPr="005C5B81">
        <w:rPr>
          <w:rFonts w:ascii="Times New Roman" w:eastAsia="MinionPro-Regular" w:hAnsi="Times New Roman" w:cs="Times New Roman"/>
          <w:sz w:val="24"/>
          <w:szCs w:val="24"/>
        </w:rPr>
        <w:t xml:space="preserve">eđenju sigurnosti pacijenata u skladu s Nacionalnom strategijom razvoja zdravstva 2012. - 2020., </w:t>
      </w:r>
      <w:r w:rsidR="00A978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s pravnim aktima </w:t>
      </w:r>
      <w:r w:rsidR="007F5F27" w:rsidRPr="005C5B81">
        <w:rPr>
          <w:rFonts w:ascii="Times New Roman" w:eastAsia="MinionPro-Regular" w:hAnsi="Times New Roman" w:cs="Times New Roman"/>
          <w:sz w:val="24"/>
          <w:szCs w:val="24"/>
        </w:rPr>
        <w:t>Europske unije</w:t>
      </w:r>
      <w:r w:rsidR="00771D12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0D778A" w:rsidRPr="005C5B81">
        <w:rPr>
          <w:rFonts w:ascii="Times New Roman" w:eastAsia="MinionPro-Regular" w:hAnsi="Times New Roman" w:cs="Times New Roman"/>
          <w:sz w:val="24"/>
          <w:szCs w:val="24"/>
        </w:rPr>
        <w:t xml:space="preserve">te preporukama Vijeća Europe i 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>SZO-a</w:t>
      </w:r>
      <w:r w:rsidR="000D778A" w:rsidRPr="005C5B81">
        <w:rPr>
          <w:rFonts w:ascii="Times New Roman" w:eastAsia="MinionPro-Regular" w:hAnsi="Times New Roman" w:cs="Times New Roman"/>
          <w:sz w:val="24"/>
          <w:szCs w:val="24"/>
        </w:rPr>
        <w:t>.</w:t>
      </w:r>
    </w:p>
    <w:p w14:paraId="521599BE" w14:textId="77777777" w:rsidR="000D778A" w:rsidRPr="005C5B81" w:rsidRDefault="000D778A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B80011" w14:textId="77777777" w:rsidR="000D778A" w:rsidRPr="005C5B81" w:rsidRDefault="000D778A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Svrha donošenja Nacionalnog programa, </w:t>
      </w:r>
      <w:r w:rsidR="003A3E76" w:rsidRPr="005C5B81">
        <w:rPr>
          <w:rFonts w:ascii="Times New Roman" w:hAnsi="Times New Roman" w:cs="Times New Roman"/>
          <w:sz w:val="24"/>
          <w:szCs w:val="24"/>
          <w:lang w:eastAsia="hr-HR"/>
        </w:rPr>
        <w:t>sukladno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 već donesenim komplementarnim programima, </w:t>
      </w:r>
      <w:r w:rsidR="003A3E76"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>uspostaviti aktivnosti kojima bi se unaprijedili postojeći i razvili novi načini jačanja sigurnosti pacijenta, smanjila pojavnost neželjenih događaja, povećala sigurnost pacijen</w:t>
      </w:r>
      <w:r w:rsidR="003A3E76" w:rsidRPr="005C5B81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>ta u smjeru pravodobnog i opravdanog liječenja, jačajući i ulogu samog pacijenta u doprinosu sigurnosti, a u cilju pozitivnog iskustva pacijen</w:t>
      </w:r>
      <w:r w:rsidR="003A3E76" w:rsidRPr="005C5B81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5C5B81">
        <w:rPr>
          <w:rFonts w:ascii="Times New Roman" w:hAnsi="Times New Roman" w:cs="Times New Roman"/>
          <w:sz w:val="24"/>
          <w:szCs w:val="24"/>
          <w:lang w:eastAsia="hr-HR"/>
        </w:rPr>
        <w:t>ta te smanjenja troškova u zdravstvu.</w:t>
      </w:r>
    </w:p>
    <w:p w14:paraId="2AE75130" w14:textId="77777777" w:rsidR="000D778A" w:rsidRPr="005C5B81" w:rsidRDefault="000D778A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225D15" w14:textId="77777777" w:rsidR="000D778A" w:rsidRPr="005C5B81" w:rsidRDefault="000D778A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5B81">
        <w:rPr>
          <w:rFonts w:ascii="Times New Roman" w:hAnsi="Times New Roman" w:cs="Times New Roman"/>
          <w:sz w:val="24"/>
          <w:szCs w:val="24"/>
          <w:lang w:eastAsia="hr-HR"/>
        </w:rPr>
        <w:t xml:space="preserve">Nacionalni program utvrđuje sadržaj, ciljeve, prioritetna područja djelovanja i ključne mjere provedbe uključujući kratkoročnu i dugoročnu perspektivu. </w:t>
      </w:r>
    </w:p>
    <w:p w14:paraId="4C599C69" w14:textId="77777777" w:rsidR="003A3E76" w:rsidRPr="005C5B81" w:rsidRDefault="003A3E76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D24150" w14:textId="77777777" w:rsidR="000D778A" w:rsidRPr="005C5B81" w:rsidRDefault="000D778A" w:rsidP="004D7ACA">
      <w:pPr>
        <w:pStyle w:val="s8"/>
        <w:spacing w:before="0" w:beforeAutospacing="0" w:after="0" w:afterAutospacing="0"/>
        <w:jc w:val="both"/>
        <w:rPr>
          <w:rStyle w:val="bumpedfont15"/>
          <w:lang w:eastAsia="en-US"/>
        </w:rPr>
      </w:pPr>
      <w:r w:rsidRPr="005C5B81">
        <w:rPr>
          <w:rStyle w:val="bumpedfont15"/>
        </w:rPr>
        <w:t>Za učinkovitu primjenu i održivost Nacionalnog programa potrebno je jasno opredjeljenje i svijest o važnosti sigurnosti pacijenta na cjelokupnu zdravstvenu zaštitu te preuzimanje obveza za njegovo provođenje. </w:t>
      </w:r>
    </w:p>
    <w:p w14:paraId="31205362" w14:textId="77777777" w:rsidR="000D778A" w:rsidRPr="005C5B81" w:rsidRDefault="000D778A" w:rsidP="004D7ACA">
      <w:pPr>
        <w:pStyle w:val="s8"/>
        <w:spacing w:before="0" w:beforeAutospacing="0" w:after="0" w:afterAutospacing="0"/>
        <w:rPr>
          <w:rStyle w:val="bumpedfont15"/>
        </w:rPr>
      </w:pPr>
    </w:p>
    <w:p w14:paraId="6A60FF1C" w14:textId="77777777" w:rsidR="000D778A" w:rsidRPr="005C5B81" w:rsidRDefault="000D778A" w:rsidP="004D7ACA">
      <w:pPr>
        <w:pStyle w:val="s8"/>
        <w:spacing w:before="0" w:beforeAutospacing="0" w:after="0" w:afterAutospacing="0"/>
        <w:jc w:val="both"/>
      </w:pPr>
      <w:r w:rsidRPr="005C5B81">
        <w:rPr>
          <w:rStyle w:val="bumpedfont15"/>
        </w:rPr>
        <w:t>Za uspješnu provedbu </w:t>
      </w:r>
      <w:r w:rsidR="00F257B7" w:rsidRPr="005C5B81">
        <w:rPr>
          <w:rStyle w:val="bumpedfont15"/>
        </w:rPr>
        <w:t xml:space="preserve">Nacionalnog programa </w:t>
      </w:r>
      <w:r w:rsidRPr="005C5B81">
        <w:rPr>
          <w:rStyle w:val="bumpedfont15"/>
        </w:rPr>
        <w:t>potrebno je usklađeno djelovanje svih relevantnih sudionika na</w:t>
      </w:r>
      <w:r w:rsidR="00553103" w:rsidRPr="005C5B81">
        <w:rPr>
          <w:rStyle w:val="bumpedfont15"/>
        </w:rPr>
        <w:t xml:space="preserve"> nacionalnoj i lokalnoj razini te</w:t>
      </w:r>
      <w:r w:rsidRPr="005C5B81">
        <w:rPr>
          <w:rStyle w:val="bumpedfont15"/>
        </w:rPr>
        <w:t xml:space="preserve"> odgovarajući doprinos svih dionika.</w:t>
      </w:r>
    </w:p>
    <w:p w14:paraId="2627C125" w14:textId="77777777" w:rsidR="000D778A" w:rsidRPr="005C5B81" w:rsidRDefault="000D778A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E297877" w14:textId="77777777" w:rsidR="00480E97" w:rsidRPr="005C5B81" w:rsidRDefault="0045693F" w:rsidP="00BD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B81">
        <w:rPr>
          <w:rFonts w:ascii="Times New Roman" w:hAnsi="Times New Roman" w:cs="Times New Roman"/>
          <w:b/>
          <w:bCs/>
          <w:sz w:val="24"/>
          <w:szCs w:val="24"/>
        </w:rPr>
        <w:t>OPĆI CILJ</w:t>
      </w:r>
      <w:r w:rsidR="008B3E79" w:rsidRPr="005C5B8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7FF46C4" w14:textId="77777777" w:rsidR="00480E97" w:rsidRPr="005C5B81" w:rsidRDefault="00480E97" w:rsidP="00BD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ACFBB" w14:textId="77777777" w:rsidR="005A4F85" w:rsidRPr="005C5B81" w:rsidRDefault="005A4F85" w:rsidP="00BD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B81">
        <w:rPr>
          <w:rFonts w:ascii="Times New Roman" w:hAnsi="Times New Roman" w:cs="Times New Roman"/>
          <w:bCs/>
          <w:sz w:val="24"/>
          <w:szCs w:val="24"/>
        </w:rPr>
        <w:t>Jačanje kapaciteta dionika u zdravstvu s ciljem un</w:t>
      </w:r>
      <w:r w:rsidR="00F358C0" w:rsidRPr="005C5B81">
        <w:rPr>
          <w:rFonts w:ascii="Times New Roman" w:hAnsi="Times New Roman" w:cs="Times New Roman"/>
          <w:bCs/>
          <w:sz w:val="24"/>
          <w:szCs w:val="24"/>
        </w:rPr>
        <w:t>a</w:t>
      </w:r>
      <w:r w:rsidRPr="005C5B81">
        <w:rPr>
          <w:rFonts w:ascii="Times New Roman" w:hAnsi="Times New Roman" w:cs="Times New Roman"/>
          <w:bCs/>
          <w:sz w:val="24"/>
          <w:szCs w:val="24"/>
        </w:rPr>
        <w:t>pr</w:t>
      </w:r>
      <w:r w:rsidR="00553103" w:rsidRPr="005C5B81">
        <w:rPr>
          <w:rFonts w:ascii="Times New Roman" w:hAnsi="Times New Roman" w:cs="Times New Roman"/>
          <w:bCs/>
          <w:sz w:val="24"/>
          <w:szCs w:val="24"/>
        </w:rPr>
        <w:t>j</w:t>
      </w:r>
      <w:r w:rsidRPr="005C5B81">
        <w:rPr>
          <w:rFonts w:ascii="Times New Roman" w:hAnsi="Times New Roman" w:cs="Times New Roman"/>
          <w:bCs/>
          <w:sz w:val="24"/>
          <w:szCs w:val="24"/>
        </w:rPr>
        <w:t xml:space="preserve">eđenja </w:t>
      </w:r>
      <w:r w:rsidR="00480E97" w:rsidRPr="005C5B81">
        <w:rPr>
          <w:rFonts w:ascii="Times New Roman" w:hAnsi="Times New Roman" w:cs="Times New Roman"/>
          <w:bCs/>
          <w:sz w:val="24"/>
          <w:szCs w:val="24"/>
        </w:rPr>
        <w:t>kul</w:t>
      </w:r>
      <w:r w:rsidR="00F358C0" w:rsidRPr="005C5B81">
        <w:rPr>
          <w:rFonts w:ascii="Times New Roman" w:hAnsi="Times New Roman" w:cs="Times New Roman"/>
          <w:bCs/>
          <w:sz w:val="24"/>
          <w:szCs w:val="24"/>
        </w:rPr>
        <w:t>t</w:t>
      </w:r>
      <w:r w:rsidR="00480E97" w:rsidRPr="005C5B81">
        <w:rPr>
          <w:rFonts w:ascii="Times New Roman" w:hAnsi="Times New Roman" w:cs="Times New Roman"/>
          <w:bCs/>
          <w:sz w:val="24"/>
          <w:szCs w:val="24"/>
        </w:rPr>
        <w:t xml:space="preserve">ure </w:t>
      </w:r>
      <w:r w:rsidRPr="005C5B81">
        <w:rPr>
          <w:rFonts w:ascii="Times New Roman" w:hAnsi="Times New Roman" w:cs="Times New Roman"/>
          <w:bCs/>
          <w:sz w:val="24"/>
          <w:szCs w:val="24"/>
        </w:rPr>
        <w:t>sigurnosti pacijen</w:t>
      </w:r>
      <w:r w:rsidR="00553103" w:rsidRPr="005C5B81">
        <w:rPr>
          <w:rFonts w:ascii="Times New Roman" w:hAnsi="Times New Roman" w:cs="Times New Roman"/>
          <w:bCs/>
          <w:sz w:val="24"/>
          <w:szCs w:val="24"/>
        </w:rPr>
        <w:t>a</w:t>
      </w:r>
      <w:r w:rsidRPr="005C5B81">
        <w:rPr>
          <w:rFonts w:ascii="Times New Roman" w:hAnsi="Times New Roman" w:cs="Times New Roman"/>
          <w:bCs/>
          <w:sz w:val="24"/>
          <w:szCs w:val="24"/>
        </w:rPr>
        <w:t>ta</w:t>
      </w:r>
      <w:r w:rsidR="004D7ACA" w:rsidRPr="005C5B81">
        <w:rPr>
          <w:rFonts w:ascii="Times New Roman" w:hAnsi="Times New Roman" w:cs="Times New Roman"/>
          <w:bCs/>
          <w:sz w:val="24"/>
          <w:szCs w:val="24"/>
        </w:rPr>
        <w:t>.</w:t>
      </w:r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0FFC98" w14:textId="77777777" w:rsidR="00BD5225" w:rsidRPr="005C5B81" w:rsidRDefault="00BD5225" w:rsidP="00BD5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A2DE1" w14:textId="77777777" w:rsidR="00F23910" w:rsidRPr="005C5B81" w:rsidRDefault="0045693F" w:rsidP="00BD5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B81">
        <w:rPr>
          <w:rFonts w:ascii="Times New Roman" w:hAnsi="Times New Roman" w:cs="Times New Roman"/>
          <w:b/>
          <w:sz w:val="24"/>
          <w:szCs w:val="24"/>
        </w:rPr>
        <w:t>SPECIFIČNI CILJEVI</w:t>
      </w:r>
      <w:r w:rsidR="00BD5225" w:rsidRPr="005C5B81">
        <w:rPr>
          <w:rFonts w:ascii="Times New Roman" w:hAnsi="Times New Roman" w:cs="Times New Roman"/>
          <w:b/>
          <w:sz w:val="24"/>
          <w:szCs w:val="24"/>
        </w:rPr>
        <w:t>:</w:t>
      </w:r>
    </w:p>
    <w:p w14:paraId="2A9F08B3" w14:textId="77777777" w:rsidR="00BD5225" w:rsidRPr="005C5B81" w:rsidRDefault="00BD5225" w:rsidP="00BD5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D8D86" w14:textId="77777777" w:rsidR="003E4838" w:rsidRPr="005C5B81" w:rsidRDefault="00255A1D" w:rsidP="004D7ACA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p</w:t>
      </w:r>
      <w:r w:rsidR="003E4838" w:rsidRPr="005C5B81">
        <w:rPr>
          <w:rFonts w:ascii="Times New Roman" w:hAnsi="Times New Roman" w:cs="Times New Roman"/>
          <w:sz w:val="24"/>
          <w:szCs w:val="24"/>
        </w:rPr>
        <w:t>odizanje svjesnosti o sigurnosti pacijen</w:t>
      </w:r>
      <w:r w:rsidR="00553103" w:rsidRPr="005C5B81">
        <w:rPr>
          <w:rFonts w:ascii="Times New Roman" w:hAnsi="Times New Roman" w:cs="Times New Roman"/>
          <w:sz w:val="24"/>
          <w:szCs w:val="24"/>
        </w:rPr>
        <w:t>a</w:t>
      </w:r>
      <w:r w:rsidR="003E4838" w:rsidRPr="005C5B81">
        <w:rPr>
          <w:rFonts w:ascii="Times New Roman" w:hAnsi="Times New Roman" w:cs="Times New Roman"/>
          <w:sz w:val="24"/>
          <w:szCs w:val="24"/>
        </w:rPr>
        <w:t>ta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32CB26FF" w14:textId="77777777" w:rsidR="003E4838" w:rsidRPr="005C5B81" w:rsidRDefault="00255A1D" w:rsidP="004D7ACA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r</w:t>
      </w:r>
      <w:r w:rsidR="003E4838" w:rsidRPr="005C5B81">
        <w:rPr>
          <w:rFonts w:ascii="Times New Roman" w:hAnsi="Times New Roman" w:cs="Times New Roman"/>
          <w:sz w:val="24"/>
          <w:szCs w:val="24"/>
        </w:rPr>
        <w:t>azvoj i unapr</w:t>
      </w:r>
      <w:r w:rsidR="00553103" w:rsidRPr="005C5B81">
        <w:rPr>
          <w:rFonts w:ascii="Times New Roman" w:hAnsi="Times New Roman" w:cs="Times New Roman"/>
          <w:sz w:val="24"/>
          <w:szCs w:val="24"/>
        </w:rPr>
        <w:t>j</w:t>
      </w:r>
      <w:r w:rsidR="003E4838" w:rsidRPr="005C5B81">
        <w:rPr>
          <w:rFonts w:ascii="Times New Roman" w:hAnsi="Times New Roman" w:cs="Times New Roman"/>
          <w:sz w:val="24"/>
          <w:szCs w:val="24"/>
        </w:rPr>
        <w:t>eđenje sustava praćenja, mjerenja i izvješćivanja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36A3CBE5" w14:textId="77777777" w:rsidR="004618B5" w:rsidRPr="005C5B81" w:rsidRDefault="00255A1D" w:rsidP="004D7ACA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s</w:t>
      </w:r>
      <w:r w:rsidR="00553103" w:rsidRPr="005C5B81">
        <w:rPr>
          <w:rFonts w:ascii="Times New Roman" w:hAnsi="Times New Roman" w:cs="Times New Roman"/>
          <w:sz w:val="24"/>
          <w:szCs w:val="24"/>
        </w:rPr>
        <w:t>manjenje rizika za neželjene</w:t>
      </w:r>
      <w:r w:rsidR="004618B5" w:rsidRPr="005C5B81">
        <w:rPr>
          <w:rFonts w:ascii="Times New Roman" w:hAnsi="Times New Roman" w:cs="Times New Roman"/>
          <w:sz w:val="24"/>
          <w:szCs w:val="24"/>
        </w:rPr>
        <w:t xml:space="preserve"> događaj</w:t>
      </w:r>
      <w:r w:rsidR="00553103" w:rsidRPr="005C5B81">
        <w:rPr>
          <w:rFonts w:ascii="Times New Roman" w:hAnsi="Times New Roman" w:cs="Times New Roman"/>
          <w:sz w:val="24"/>
          <w:szCs w:val="24"/>
        </w:rPr>
        <w:t>e</w:t>
      </w:r>
      <w:r w:rsidR="004D7ACA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44D1E011" w14:textId="77777777" w:rsidR="00A41BBD" w:rsidRPr="005C5B81" w:rsidRDefault="00255A1D" w:rsidP="004D7ACA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r</w:t>
      </w:r>
      <w:r w:rsidR="00A97EBC" w:rsidRPr="005C5B81">
        <w:rPr>
          <w:rFonts w:ascii="Times New Roman" w:hAnsi="Times New Roman" w:cs="Times New Roman"/>
          <w:sz w:val="24"/>
          <w:szCs w:val="24"/>
        </w:rPr>
        <w:t>azvoj</w:t>
      </w:r>
      <w:r w:rsidR="00A41BBD" w:rsidRPr="005C5B81">
        <w:rPr>
          <w:rFonts w:ascii="Times New Roman" w:hAnsi="Times New Roman" w:cs="Times New Roman"/>
          <w:sz w:val="24"/>
          <w:szCs w:val="24"/>
        </w:rPr>
        <w:t xml:space="preserve"> istraživanja</w:t>
      </w:r>
      <w:r w:rsidR="00617203" w:rsidRPr="005C5B81">
        <w:rPr>
          <w:rFonts w:ascii="Times New Roman" w:hAnsi="Times New Roman" w:cs="Times New Roman"/>
          <w:sz w:val="24"/>
          <w:szCs w:val="24"/>
        </w:rPr>
        <w:t xml:space="preserve"> na području sigurnosti pacijen</w:t>
      </w:r>
      <w:r w:rsidR="00553103" w:rsidRPr="005C5B81">
        <w:rPr>
          <w:rFonts w:ascii="Times New Roman" w:hAnsi="Times New Roman" w:cs="Times New Roman"/>
          <w:sz w:val="24"/>
          <w:szCs w:val="24"/>
        </w:rPr>
        <w:t>a</w:t>
      </w:r>
      <w:r w:rsidR="00A41BBD" w:rsidRPr="005C5B81">
        <w:rPr>
          <w:rFonts w:ascii="Times New Roman" w:hAnsi="Times New Roman" w:cs="Times New Roman"/>
          <w:sz w:val="24"/>
          <w:szCs w:val="24"/>
        </w:rPr>
        <w:t>ta</w:t>
      </w:r>
      <w:r w:rsidR="004D7ACA" w:rsidRPr="005C5B81">
        <w:rPr>
          <w:rFonts w:ascii="Times New Roman" w:hAnsi="Times New Roman" w:cs="Times New Roman"/>
          <w:sz w:val="24"/>
          <w:szCs w:val="24"/>
        </w:rPr>
        <w:t>.</w:t>
      </w:r>
    </w:p>
    <w:p w14:paraId="428DB7C7" w14:textId="77777777" w:rsidR="004D7ACA" w:rsidRPr="005C5B81" w:rsidRDefault="004D7ACA" w:rsidP="004D7A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031B2" w14:textId="77777777" w:rsidR="00CA4174" w:rsidRPr="005C5B81" w:rsidRDefault="00CA4174" w:rsidP="005E4F2A">
      <w:pPr>
        <w:pStyle w:val="Naslov1"/>
      </w:pPr>
      <w:bookmarkStart w:id="5" w:name="_Toc1426743"/>
      <w:r w:rsidRPr="005C5B81">
        <w:t xml:space="preserve">4. </w:t>
      </w:r>
      <w:r w:rsidR="00AC47B0" w:rsidRPr="005C5B81">
        <w:t xml:space="preserve">PRIORITETNA </w:t>
      </w:r>
      <w:r w:rsidRPr="005C5B81">
        <w:t>PODRUČJA DJELOVANJA</w:t>
      </w:r>
      <w:bookmarkEnd w:id="5"/>
      <w:r w:rsidRPr="005C5B81">
        <w:t xml:space="preserve"> </w:t>
      </w:r>
    </w:p>
    <w:p w14:paraId="3B0F62CA" w14:textId="77777777" w:rsidR="00CA4174" w:rsidRPr="005C5B81" w:rsidRDefault="00CA4174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Nacionalni program obuhvaća prioritetna područja </w:t>
      </w:r>
      <w:r w:rsidR="005F5294" w:rsidRPr="005C5B81">
        <w:rPr>
          <w:rFonts w:ascii="Times New Roman" w:hAnsi="Times New Roman" w:cs="Times New Roman"/>
          <w:sz w:val="24"/>
          <w:szCs w:val="24"/>
        </w:rPr>
        <w:t>u cilju</w:t>
      </w:r>
      <w:r w:rsidRPr="005C5B81">
        <w:rPr>
          <w:rFonts w:ascii="Times New Roman" w:hAnsi="Times New Roman" w:cs="Times New Roman"/>
          <w:sz w:val="24"/>
          <w:szCs w:val="24"/>
        </w:rPr>
        <w:t xml:space="preserve"> uspostavljanja aktivnosti te sveobuhvatnog pristupa unapr</w:t>
      </w:r>
      <w:r w:rsidR="00553103" w:rsidRPr="005C5B81">
        <w:rPr>
          <w:rFonts w:ascii="Times New Roman" w:hAnsi="Times New Roman" w:cs="Times New Roman"/>
          <w:sz w:val="24"/>
          <w:szCs w:val="24"/>
        </w:rPr>
        <w:t>j</w:t>
      </w:r>
      <w:r w:rsidRPr="005C5B81">
        <w:rPr>
          <w:rFonts w:ascii="Times New Roman" w:hAnsi="Times New Roman" w:cs="Times New Roman"/>
          <w:sz w:val="24"/>
          <w:szCs w:val="24"/>
        </w:rPr>
        <w:t>eđenju sigurnosti pacijen</w:t>
      </w:r>
      <w:r w:rsidR="00553103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 xml:space="preserve">ta. </w:t>
      </w:r>
    </w:p>
    <w:p w14:paraId="584DB327" w14:textId="77777777" w:rsidR="00CA4174" w:rsidRPr="005C5B81" w:rsidRDefault="00CA4174" w:rsidP="004D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EBBDB" w14:textId="77777777" w:rsidR="00CA4174" w:rsidRPr="005C5B81" w:rsidRDefault="00CA4174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Predložena prioritetna područja temelje se na prepoznatim područjima važnim za u</w:t>
      </w:r>
      <w:r w:rsidR="00966A2D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napr</w:t>
      </w:r>
      <w:r w:rsidR="0055310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966A2D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eđenje sigurnosti pacijen</w:t>
      </w:r>
      <w:r w:rsidR="00553103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66A2D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ta,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informacijama na nacionalnoj i međunarodnoj razini.</w:t>
      </w:r>
    </w:p>
    <w:p w14:paraId="76D98E7B" w14:textId="77777777" w:rsidR="00CA4174" w:rsidRPr="005C5B81" w:rsidRDefault="00CA4174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C014B" w14:textId="77777777" w:rsidR="00966A2D" w:rsidRPr="005C5B81" w:rsidRDefault="00966A2D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Prioritetna područja djelovanja Nacionalnog programa </w:t>
      </w:r>
      <w:r w:rsidR="002074D6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usmjerena </w:t>
      </w:r>
      <w:r w:rsidR="00BD5225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na:</w:t>
      </w:r>
    </w:p>
    <w:p w14:paraId="000A506C" w14:textId="77777777" w:rsidR="00912F5D" w:rsidRPr="005C5B81" w:rsidRDefault="00912F5D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BFF3A" w14:textId="77777777" w:rsidR="001D5248" w:rsidRPr="005C5B81" w:rsidRDefault="00553103" w:rsidP="00BD5225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s</w:t>
      </w:r>
      <w:r w:rsidR="00C44169" w:rsidRPr="005C5B81">
        <w:rPr>
          <w:rFonts w:ascii="Times New Roman" w:hAnsi="Times New Roman" w:cs="Times New Roman"/>
          <w:sz w:val="24"/>
          <w:szCs w:val="24"/>
        </w:rPr>
        <w:t>ustav izvješć</w:t>
      </w:r>
      <w:r w:rsidR="00194F32" w:rsidRPr="005C5B81">
        <w:rPr>
          <w:rFonts w:ascii="Times New Roman" w:hAnsi="Times New Roman" w:cs="Times New Roman"/>
          <w:sz w:val="24"/>
          <w:szCs w:val="24"/>
        </w:rPr>
        <w:t xml:space="preserve">ivanja o </w:t>
      </w:r>
      <w:r w:rsidR="00AB1579" w:rsidRPr="005C5B81">
        <w:rPr>
          <w:rFonts w:ascii="Times New Roman" w:hAnsi="Times New Roman" w:cs="Times New Roman"/>
          <w:sz w:val="24"/>
          <w:szCs w:val="24"/>
        </w:rPr>
        <w:t>neželjenim</w:t>
      </w:r>
      <w:r w:rsidR="001D5248" w:rsidRPr="005C5B81">
        <w:rPr>
          <w:rFonts w:ascii="Times New Roman" w:hAnsi="Times New Roman" w:cs="Times New Roman"/>
          <w:sz w:val="24"/>
          <w:szCs w:val="24"/>
        </w:rPr>
        <w:t xml:space="preserve"> događajima</w:t>
      </w:r>
      <w:r w:rsidR="001D5248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FF9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i učenje</w:t>
      </w:r>
      <w:r w:rsidR="00194F32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pogreškama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3B0C32" w14:textId="77777777" w:rsidR="00AF1D28" w:rsidRPr="005C5B81" w:rsidRDefault="00553103" w:rsidP="00BD5225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s</w:t>
      </w:r>
      <w:r w:rsidR="004E4338" w:rsidRPr="005C5B81">
        <w:rPr>
          <w:rFonts w:ascii="Times New Roman" w:hAnsi="Times New Roman" w:cs="Times New Roman"/>
          <w:sz w:val="24"/>
          <w:szCs w:val="24"/>
        </w:rPr>
        <w:t>ustav praćenja</w:t>
      </w:r>
      <w:r w:rsidR="00B2422A" w:rsidRPr="005C5B81">
        <w:rPr>
          <w:rFonts w:ascii="Times New Roman" w:hAnsi="Times New Roman" w:cs="Times New Roman"/>
          <w:sz w:val="24"/>
          <w:szCs w:val="24"/>
        </w:rPr>
        <w:t xml:space="preserve"> i mjerenja</w:t>
      </w:r>
      <w:r w:rsidR="00AF1D28" w:rsidRPr="005C5B81">
        <w:rPr>
          <w:rFonts w:ascii="Times New Roman" w:hAnsi="Times New Roman" w:cs="Times New Roman"/>
          <w:sz w:val="24"/>
          <w:szCs w:val="24"/>
        </w:rPr>
        <w:t xml:space="preserve"> sigurnosti pacijen</w:t>
      </w:r>
      <w:r w:rsidR="00801FF9" w:rsidRPr="005C5B81">
        <w:rPr>
          <w:rFonts w:ascii="Times New Roman" w:hAnsi="Times New Roman" w:cs="Times New Roman"/>
          <w:sz w:val="24"/>
          <w:szCs w:val="24"/>
        </w:rPr>
        <w:t>a</w:t>
      </w:r>
      <w:r w:rsidR="00AF1D28" w:rsidRPr="005C5B81">
        <w:rPr>
          <w:rFonts w:ascii="Times New Roman" w:hAnsi="Times New Roman" w:cs="Times New Roman"/>
          <w:sz w:val="24"/>
          <w:szCs w:val="24"/>
        </w:rPr>
        <w:t>ta</w:t>
      </w:r>
      <w:r w:rsidRPr="005C5B81">
        <w:rPr>
          <w:rFonts w:ascii="Times New Roman" w:hAnsi="Times New Roman" w:cs="Times New Roman"/>
          <w:sz w:val="24"/>
          <w:szCs w:val="24"/>
        </w:rPr>
        <w:t>,</w:t>
      </w:r>
    </w:p>
    <w:p w14:paraId="154F9D27" w14:textId="77777777" w:rsidR="006C3371" w:rsidRPr="005C5B81" w:rsidRDefault="00553103" w:rsidP="00BD5225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e</w:t>
      </w:r>
      <w:r w:rsidR="00801FF9" w:rsidRPr="005C5B81">
        <w:rPr>
          <w:rFonts w:ascii="Times New Roman" w:hAnsi="Times New Roman" w:cs="Times New Roman"/>
          <w:sz w:val="24"/>
          <w:szCs w:val="24"/>
        </w:rPr>
        <w:t>dukaciju</w:t>
      </w:r>
      <w:r w:rsidR="000F103C" w:rsidRPr="005C5B81">
        <w:rPr>
          <w:rFonts w:ascii="Times New Roman" w:hAnsi="Times New Roman" w:cs="Times New Roman"/>
          <w:sz w:val="24"/>
          <w:szCs w:val="24"/>
        </w:rPr>
        <w:t xml:space="preserve"> o </w:t>
      </w:r>
      <w:r w:rsidR="00CD6AA9" w:rsidRPr="005C5B81">
        <w:rPr>
          <w:rFonts w:ascii="Times New Roman" w:hAnsi="Times New Roman" w:cs="Times New Roman"/>
          <w:sz w:val="24"/>
          <w:szCs w:val="24"/>
        </w:rPr>
        <w:t>sigurnosti pacijen</w:t>
      </w:r>
      <w:r w:rsidR="00801FF9" w:rsidRPr="005C5B81">
        <w:rPr>
          <w:rFonts w:ascii="Times New Roman" w:hAnsi="Times New Roman" w:cs="Times New Roman"/>
          <w:sz w:val="24"/>
          <w:szCs w:val="24"/>
        </w:rPr>
        <w:t>a</w:t>
      </w:r>
      <w:r w:rsidR="00CD6AA9" w:rsidRPr="005C5B81">
        <w:rPr>
          <w:rFonts w:ascii="Times New Roman" w:hAnsi="Times New Roman" w:cs="Times New Roman"/>
          <w:sz w:val="24"/>
          <w:szCs w:val="24"/>
        </w:rPr>
        <w:t>ta</w:t>
      </w:r>
      <w:r w:rsidR="00F935C2" w:rsidRPr="005C5B81">
        <w:rPr>
          <w:rFonts w:ascii="Times New Roman" w:hAnsi="Times New Roman" w:cs="Times New Roman"/>
          <w:sz w:val="24"/>
          <w:szCs w:val="24"/>
        </w:rPr>
        <w:t xml:space="preserve"> na svim razinama</w:t>
      </w:r>
      <w:r w:rsidRPr="005C5B81">
        <w:rPr>
          <w:rFonts w:ascii="Times New Roman" w:hAnsi="Times New Roman" w:cs="Times New Roman"/>
          <w:sz w:val="24"/>
          <w:szCs w:val="24"/>
        </w:rPr>
        <w:t>,</w:t>
      </w:r>
    </w:p>
    <w:p w14:paraId="2A4CA37B" w14:textId="77777777" w:rsidR="00C352F3" w:rsidRPr="005C5B81" w:rsidRDefault="00553103" w:rsidP="00BD522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j</w:t>
      </w:r>
      <w:r w:rsidR="00C352F3" w:rsidRPr="005C5B81">
        <w:rPr>
          <w:rFonts w:ascii="Times New Roman" w:hAnsi="Times New Roman" w:cs="Times New Roman"/>
          <w:sz w:val="24"/>
          <w:szCs w:val="24"/>
        </w:rPr>
        <w:t>ačanje sustava i procesa sigurnosti pacijen</w:t>
      </w:r>
      <w:r w:rsidR="00801FF9" w:rsidRPr="005C5B81">
        <w:rPr>
          <w:rFonts w:ascii="Times New Roman" w:hAnsi="Times New Roman" w:cs="Times New Roman"/>
          <w:sz w:val="24"/>
          <w:szCs w:val="24"/>
        </w:rPr>
        <w:t>a</w:t>
      </w:r>
      <w:r w:rsidR="00C352F3" w:rsidRPr="005C5B81">
        <w:rPr>
          <w:rFonts w:ascii="Times New Roman" w:hAnsi="Times New Roman" w:cs="Times New Roman"/>
          <w:sz w:val="24"/>
          <w:szCs w:val="24"/>
        </w:rPr>
        <w:t>ta</w:t>
      </w:r>
      <w:r w:rsidRPr="005C5B81">
        <w:rPr>
          <w:rFonts w:ascii="Times New Roman" w:hAnsi="Times New Roman" w:cs="Times New Roman"/>
          <w:sz w:val="24"/>
          <w:szCs w:val="24"/>
        </w:rPr>
        <w:t>,</w:t>
      </w:r>
    </w:p>
    <w:p w14:paraId="59287601" w14:textId="77777777" w:rsidR="00F935C2" w:rsidRPr="005C5B81" w:rsidRDefault="00553103" w:rsidP="00BD5225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p</w:t>
      </w:r>
      <w:r w:rsidR="00F935C2" w:rsidRPr="005C5B81">
        <w:rPr>
          <w:rFonts w:ascii="Times New Roman" w:hAnsi="Times New Roman" w:cs="Times New Roman"/>
          <w:sz w:val="24"/>
          <w:szCs w:val="24"/>
        </w:rPr>
        <w:t>odizanje svijesti o kulturi sigurnosti</w:t>
      </w:r>
      <w:r w:rsidRPr="005C5B81">
        <w:rPr>
          <w:rFonts w:ascii="Times New Roman" w:hAnsi="Times New Roman" w:cs="Times New Roman"/>
          <w:sz w:val="24"/>
          <w:szCs w:val="24"/>
        </w:rPr>
        <w:t>,</w:t>
      </w:r>
    </w:p>
    <w:p w14:paraId="0043F9C8" w14:textId="77777777" w:rsidR="00E3355D" w:rsidRPr="005C5B81" w:rsidRDefault="00553103" w:rsidP="00BD5225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r</w:t>
      </w:r>
      <w:r w:rsidR="00E3355D" w:rsidRPr="005C5B81">
        <w:rPr>
          <w:rFonts w:ascii="Times New Roman" w:hAnsi="Times New Roman" w:cs="Times New Roman"/>
          <w:sz w:val="24"/>
          <w:szCs w:val="24"/>
        </w:rPr>
        <w:t>azvoj akreditacije zdravstvenih ustanova</w:t>
      </w:r>
      <w:r w:rsidRPr="005C5B81">
        <w:rPr>
          <w:rFonts w:ascii="Times New Roman" w:hAnsi="Times New Roman" w:cs="Times New Roman"/>
          <w:sz w:val="24"/>
          <w:szCs w:val="24"/>
        </w:rPr>
        <w:t>,</w:t>
      </w:r>
      <w:bookmarkStart w:id="6" w:name="_GoBack"/>
      <w:bookmarkEnd w:id="6"/>
    </w:p>
    <w:p w14:paraId="4AD212F8" w14:textId="77777777" w:rsidR="0030278A" w:rsidRPr="005C5B81" w:rsidRDefault="00553103" w:rsidP="00BD5225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m</w:t>
      </w:r>
      <w:r w:rsidR="00A7549F" w:rsidRPr="005C5B81">
        <w:rPr>
          <w:rFonts w:ascii="Times New Roman" w:hAnsi="Times New Roman" w:cs="Times New Roman"/>
          <w:sz w:val="24"/>
          <w:szCs w:val="24"/>
        </w:rPr>
        <w:t>eđunarodn</w:t>
      </w:r>
      <w:r w:rsidR="00801FF9" w:rsidRPr="005C5B81">
        <w:rPr>
          <w:rFonts w:ascii="Times New Roman" w:hAnsi="Times New Roman" w:cs="Times New Roman"/>
          <w:sz w:val="24"/>
          <w:szCs w:val="24"/>
        </w:rPr>
        <w:t>u</w:t>
      </w:r>
      <w:r w:rsidR="00A7549F" w:rsidRPr="005C5B81">
        <w:rPr>
          <w:rFonts w:ascii="Times New Roman" w:hAnsi="Times New Roman" w:cs="Times New Roman"/>
          <w:sz w:val="24"/>
          <w:szCs w:val="24"/>
        </w:rPr>
        <w:t xml:space="preserve"> suradnj</w:t>
      </w:r>
      <w:r w:rsidR="00801FF9" w:rsidRPr="005C5B81">
        <w:rPr>
          <w:rFonts w:ascii="Times New Roman" w:hAnsi="Times New Roman" w:cs="Times New Roman"/>
          <w:sz w:val="24"/>
          <w:szCs w:val="24"/>
        </w:rPr>
        <w:t>u</w:t>
      </w:r>
      <w:r w:rsidRPr="005C5B81">
        <w:rPr>
          <w:rFonts w:ascii="Times New Roman" w:hAnsi="Times New Roman" w:cs="Times New Roman"/>
          <w:sz w:val="24"/>
          <w:szCs w:val="24"/>
        </w:rPr>
        <w:t>.</w:t>
      </w:r>
    </w:p>
    <w:p w14:paraId="782E9F77" w14:textId="77777777" w:rsidR="0030278A" w:rsidRPr="005C5B81" w:rsidRDefault="0030278A" w:rsidP="004D7ACA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A88B9F" w14:textId="77777777" w:rsidR="00322F56" w:rsidRPr="005C5B81" w:rsidRDefault="00322F56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01221C" w14:textId="77777777" w:rsidR="0050520F" w:rsidRPr="005C5B81" w:rsidRDefault="00B75C42" w:rsidP="005E4F2A">
      <w:pPr>
        <w:pStyle w:val="Naslov2"/>
      </w:pPr>
      <w:bookmarkStart w:id="7" w:name="_Toc1426744"/>
      <w:r w:rsidRPr="005C5B81">
        <w:t xml:space="preserve">4.1. </w:t>
      </w:r>
      <w:r w:rsidR="00E3355D" w:rsidRPr="005C5B81">
        <w:t>Sustav izvješć</w:t>
      </w:r>
      <w:r w:rsidR="0050520F" w:rsidRPr="005C5B81">
        <w:t>ivanja o neželjenim događajima i učenja na pogreškama</w:t>
      </w:r>
      <w:r w:rsidR="00B37EEF" w:rsidRPr="005C5B81">
        <w:t xml:space="preserve"> </w:t>
      </w:r>
      <w:r w:rsidR="00091A71" w:rsidRPr="005C5B81">
        <w:t>–</w:t>
      </w:r>
      <w:r w:rsidR="00B37EEF" w:rsidRPr="005C5B81">
        <w:t xml:space="preserve"> </w:t>
      </w:r>
      <w:r w:rsidR="00091A71" w:rsidRPr="005C5B81">
        <w:t>„N</w:t>
      </w:r>
      <w:r w:rsidR="00B37EEF" w:rsidRPr="005C5B81">
        <w:t>ije bitno</w:t>
      </w:r>
      <w:r w:rsidR="00E3355D" w:rsidRPr="005C5B81">
        <w:t xml:space="preserve"> </w:t>
      </w:r>
      <w:r w:rsidR="00B37EEF" w:rsidRPr="005C5B81">
        <w:t>tko nego zašto</w:t>
      </w:r>
      <w:r w:rsidR="00A6441F" w:rsidRPr="005C5B81">
        <w:t>!</w:t>
      </w:r>
      <w:r w:rsidR="00091A71" w:rsidRPr="005C5B81">
        <w:t>“</w:t>
      </w:r>
      <w:bookmarkEnd w:id="7"/>
    </w:p>
    <w:p w14:paraId="768673B8" w14:textId="77777777" w:rsidR="005E4F2A" w:rsidRPr="005C5B81" w:rsidRDefault="005E4F2A" w:rsidP="005E4F2A"/>
    <w:p w14:paraId="1F125B3F" w14:textId="77777777" w:rsidR="003E4838" w:rsidRPr="005C5B81" w:rsidRDefault="00CA4174" w:rsidP="004D7A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noProof/>
          <w:sz w:val="24"/>
          <w:szCs w:val="24"/>
        </w:rPr>
        <w:t xml:space="preserve">Sustav izvješćivanja </w:t>
      </w:r>
      <w:r w:rsidR="0050520F" w:rsidRPr="005C5B81">
        <w:rPr>
          <w:rFonts w:ascii="Times New Roman" w:hAnsi="Times New Roman" w:cs="Times New Roman"/>
          <w:noProof/>
          <w:sz w:val="24"/>
          <w:szCs w:val="24"/>
        </w:rPr>
        <w:t xml:space="preserve">o neželjenim događajima </w:t>
      </w:r>
      <w:r w:rsidRPr="005C5B81">
        <w:rPr>
          <w:rFonts w:ascii="Times New Roman" w:hAnsi="Times New Roman" w:cs="Times New Roman"/>
          <w:noProof/>
          <w:sz w:val="24"/>
          <w:szCs w:val="24"/>
        </w:rPr>
        <w:t xml:space="preserve">uključujuje novu dimenziju - učenje na pogreškama, </w:t>
      </w:r>
      <w:r w:rsidRPr="005C5B81">
        <w:rPr>
          <w:rFonts w:ascii="Times New Roman" w:hAnsi="Times New Roman" w:cs="Times New Roman"/>
          <w:sz w:val="24"/>
          <w:szCs w:val="24"/>
        </w:rPr>
        <w:t xml:space="preserve">podržavanje okruženja koje potiče izvješćivanje o neželjenim događajima bez okrivljavanja i straha od kažnjavanja. Ovaj sustav treba razlikovati od </w:t>
      </w:r>
      <w:r w:rsidR="005E4F2A" w:rsidRPr="005C5B81">
        <w:rPr>
          <w:rFonts w:ascii="Times New Roman" w:hAnsi="Times New Roman" w:cs="Times New Roman"/>
          <w:sz w:val="24"/>
          <w:szCs w:val="24"/>
        </w:rPr>
        <w:t>disciplinskih</w:t>
      </w:r>
      <w:r w:rsidR="00257559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sz w:val="24"/>
          <w:szCs w:val="24"/>
        </w:rPr>
        <w:t xml:space="preserve">postupaka za zdravstvene </w:t>
      </w:r>
      <w:r w:rsidR="00861D0F" w:rsidRPr="005C5B81">
        <w:rPr>
          <w:rFonts w:ascii="Times New Roman" w:hAnsi="Times New Roman" w:cs="Times New Roman"/>
          <w:sz w:val="24"/>
          <w:szCs w:val="24"/>
        </w:rPr>
        <w:t>radnike</w:t>
      </w:r>
      <w:r w:rsidRPr="005C5B81">
        <w:rPr>
          <w:rFonts w:ascii="Times New Roman" w:hAnsi="Times New Roman" w:cs="Times New Roman"/>
          <w:sz w:val="24"/>
          <w:szCs w:val="24"/>
        </w:rPr>
        <w:t xml:space="preserve"> u slučaju nebrige (nemara). </w:t>
      </w:r>
      <w:r w:rsidR="00AC77F6" w:rsidRPr="005C5B81">
        <w:rPr>
          <w:rFonts w:ascii="Times New Roman" w:hAnsi="Times New Roman" w:cs="Times New Roman"/>
          <w:sz w:val="24"/>
          <w:szCs w:val="24"/>
        </w:rPr>
        <w:t xml:space="preserve">Razvoj </w:t>
      </w:r>
      <w:r w:rsidR="006B1093" w:rsidRPr="005C5B81">
        <w:rPr>
          <w:rFonts w:ascii="Times New Roman" w:hAnsi="Times New Roman" w:cs="Times New Roman"/>
          <w:sz w:val="24"/>
          <w:szCs w:val="24"/>
        </w:rPr>
        <w:t>s</w:t>
      </w:r>
      <w:r w:rsidRPr="005C5B81">
        <w:rPr>
          <w:rFonts w:ascii="Times New Roman" w:hAnsi="Times New Roman" w:cs="Times New Roman"/>
          <w:sz w:val="24"/>
          <w:szCs w:val="24"/>
        </w:rPr>
        <w:t>ustav</w:t>
      </w:r>
      <w:r w:rsidR="00AC77F6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 xml:space="preserve"> izvješćivanja </w:t>
      </w:r>
      <w:r w:rsidR="00AC77F6" w:rsidRPr="005C5B81">
        <w:rPr>
          <w:rFonts w:ascii="Times New Roman" w:hAnsi="Times New Roman" w:cs="Times New Roman"/>
          <w:sz w:val="24"/>
          <w:szCs w:val="24"/>
        </w:rPr>
        <w:t xml:space="preserve">i učenja o </w:t>
      </w:r>
      <w:r w:rsidR="00AB1579" w:rsidRPr="005C5B81">
        <w:rPr>
          <w:rFonts w:ascii="Times New Roman" w:hAnsi="Times New Roman" w:cs="Times New Roman"/>
          <w:sz w:val="24"/>
          <w:szCs w:val="24"/>
        </w:rPr>
        <w:t xml:space="preserve">neželjenim </w:t>
      </w:r>
      <w:r w:rsidR="00AC77F6" w:rsidRPr="005C5B81">
        <w:rPr>
          <w:rFonts w:ascii="Times New Roman" w:hAnsi="Times New Roman" w:cs="Times New Roman"/>
          <w:sz w:val="24"/>
          <w:szCs w:val="24"/>
        </w:rPr>
        <w:t xml:space="preserve">događajima </w:t>
      </w:r>
      <w:r w:rsidRPr="005C5B81">
        <w:rPr>
          <w:rFonts w:ascii="Times New Roman" w:hAnsi="Times New Roman" w:cs="Times New Roman"/>
          <w:sz w:val="24"/>
          <w:szCs w:val="24"/>
        </w:rPr>
        <w:t>treba</w:t>
      </w:r>
      <w:r w:rsidR="00AC77F6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6B1093" w:rsidRPr="005C5B81">
        <w:rPr>
          <w:rFonts w:ascii="Times New Roman" w:hAnsi="Times New Roman" w:cs="Times New Roman"/>
          <w:sz w:val="24"/>
          <w:szCs w:val="24"/>
        </w:rPr>
        <w:t>obuhvatiti</w:t>
      </w:r>
      <w:r w:rsidR="00B01A45" w:rsidRPr="005C5B81">
        <w:rPr>
          <w:rFonts w:ascii="Times New Roman" w:hAnsi="Times New Roman" w:cs="Times New Roman"/>
          <w:sz w:val="24"/>
          <w:szCs w:val="24"/>
        </w:rPr>
        <w:t xml:space="preserve"> pružatelje</w:t>
      </w:r>
      <w:r w:rsidR="00AC77F6" w:rsidRPr="005C5B81">
        <w:rPr>
          <w:rFonts w:ascii="Times New Roman" w:hAnsi="Times New Roman" w:cs="Times New Roman"/>
          <w:sz w:val="24"/>
          <w:szCs w:val="24"/>
        </w:rPr>
        <w:t xml:space="preserve"> usluga zdravstvene skrbi na svim ra</w:t>
      </w:r>
      <w:r w:rsidR="00B01A45" w:rsidRPr="005C5B81">
        <w:rPr>
          <w:rFonts w:ascii="Times New Roman" w:hAnsi="Times New Roman" w:cs="Times New Roman"/>
          <w:sz w:val="24"/>
          <w:szCs w:val="24"/>
        </w:rPr>
        <w:t>z</w:t>
      </w:r>
      <w:r w:rsidR="00AC77F6" w:rsidRPr="005C5B81">
        <w:rPr>
          <w:rFonts w:ascii="Times New Roman" w:hAnsi="Times New Roman" w:cs="Times New Roman"/>
          <w:sz w:val="24"/>
          <w:szCs w:val="24"/>
        </w:rPr>
        <w:t>inama</w:t>
      </w:r>
      <w:r w:rsidR="006365D9" w:rsidRPr="005C5B81">
        <w:rPr>
          <w:rFonts w:ascii="Times New Roman" w:hAnsi="Times New Roman" w:cs="Times New Roman"/>
          <w:sz w:val="24"/>
          <w:szCs w:val="24"/>
        </w:rPr>
        <w:t xml:space="preserve"> zdravstvene zaštite,</w:t>
      </w:r>
      <w:r w:rsidR="00B01A45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sz w:val="24"/>
          <w:szCs w:val="24"/>
        </w:rPr>
        <w:t xml:space="preserve">proširenje </w:t>
      </w:r>
      <w:r w:rsidR="00CE06A8" w:rsidRPr="005C5B81">
        <w:rPr>
          <w:rFonts w:ascii="Times New Roman" w:hAnsi="Times New Roman" w:cs="Times New Roman"/>
          <w:sz w:val="24"/>
          <w:szCs w:val="24"/>
        </w:rPr>
        <w:t xml:space="preserve">vrsta </w:t>
      </w:r>
      <w:r w:rsidR="006365D9" w:rsidRPr="005C5B81">
        <w:rPr>
          <w:rFonts w:ascii="Times New Roman" w:hAnsi="Times New Roman" w:cs="Times New Roman"/>
          <w:sz w:val="24"/>
          <w:szCs w:val="24"/>
        </w:rPr>
        <w:t>neželjenih događaja, donošenje preporuka za spr</w:t>
      </w:r>
      <w:r w:rsidR="008C7FB7" w:rsidRPr="005C5B81">
        <w:rPr>
          <w:rFonts w:ascii="Times New Roman" w:hAnsi="Times New Roman" w:cs="Times New Roman"/>
          <w:sz w:val="24"/>
          <w:szCs w:val="24"/>
        </w:rPr>
        <w:t>j</w:t>
      </w:r>
      <w:r w:rsidR="006365D9" w:rsidRPr="005C5B81">
        <w:rPr>
          <w:rFonts w:ascii="Times New Roman" w:hAnsi="Times New Roman" w:cs="Times New Roman"/>
          <w:sz w:val="24"/>
          <w:szCs w:val="24"/>
        </w:rPr>
        <w:t>ečavanje neželjenih događaja,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uspostavljanje tehnoloških i komunikacijskih alata kojima bi se povećao broj </w:t>
      </w:r>
      <w:r w:rsidR="00B01A45" w:rsidRPr="005C5B81">
        <w:rPr>
          <w:rFonts w:ascii="Times New Roman" w:hAnsi="Times New Roman" w:cs="Times New Roman"/>
          <w:color w:val="000000"/>
          <w:sz w:val="24"/>
          <w:szCs w:val="24"/>
        </w:rPr>
        <w:t>samo-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izvješćivanja i ol</w:t>
      </w:r>
      <w:r w:rsidR="006365D9" w:rsidRPr="005C5B81">
        <w:rPr>
          <w:rFonts w:ascii="Times New Roman" w:hAnsi="Times New Roman" w:cs="Times New Roman"/>
          <w:color w:val="000000"/>
          <w:sz w:val="24"/>
          <w:szCs w:val="24"/>
        </w:rPr>
        <w:t>akšalo prikupljanje informacija,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093" w:rsidRPr="005C5B81">
        <w:rPr>
          <w:rFonts w:ascii="Times New Roman" w:hAnsi="Times New Roman" w:cs="Times New Roman"/>
          <w:color w:val="000000"/>
          <w:sz w:val="24"/>
          <w:szCs w:val="24"/>
        </w:rPr>
        <w:t>osnaživanje</w:t>
      </w:r>
      <w:r w:rsidR="00B01A45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093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uloge 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73C11" w:rsidRPr="005C5B81">
        <w:rPr>
          <w:rFonts w:ascii="Times New Roman" w:hAnsi="Times New Roman" w:cs="Times New Roman"/>
          <w:color w:val="000000"/>
          <w:sz w:val="24"/>
          <w:szCs w:val="24"/>
        </w:rPr>
        <w:t>acijenta u proces</w:t>
      </w:r>
      <w:r w:rsidR="006B1093" w:rsidRPr="005C5B8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73C11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izvješćivanja</w:t>
      </w:r>
      <w:r w:rsidR="00B01A45" w:rsidRPr="005C5B81">
        <w:rPr>
          <w:rFonts w:ascii="Times New Roman" w:hAnsi="Times New Roman" w:cs="Times New Roman"/>
          <w:sz w:val="24"/>
          <w:szCs w:val="24"/>
        </w:rPr>
        <w:t xml:space="preserve"> te koordinaciju</w:t>
      </w:r>
      <w:r w:rsidR="00973C11" w:rsidRPr="005C5B81">
        <w:rPr>
          <w:rFonts w:ascii="Times New Roman" w:hAnsi="Times New Roman" w:cs="Times New Roman"/>
          <w:sz w:val="24"/>
          <w:szCs w:val="24"/>
        </w:rPr>
        <w:t xml:space="preserve"> aktivnosti.</w:t>
      </w:r>
      <w:r w:rsidR="00003170" w:rsidRPr="005C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34E0A" w14:textId="77777777" w:rsidR="004D7ACA" w:rsidRPr="005C5B81" w:rsidRDefault="004D7ACA" w:rsidP="004D7A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159A6B" w14:textId="3E5BC4A2" w:rsidR="00003170" w:rsidRPr="005C5B81" w:rsidRDefault="00982973" w:rsidP="004D7A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Sustav izvješćivanja treba </w:t>
      </w:r>
      <w:r w:rsidR="00BD5225" w:rsidRPr="005C5B81">
        <w:rPr>
          <w:rFonts w:ascii="Times New Roman" w:hAnsi="Times New Roman" w:cs="Times New Roman"/>
          <w:sz w:val="24"/>
          <w:szCs w:val="24"/>
        </w:rPr>
        <w:t xml:space="preserve">se </w:t>
      </w:r>
      <w:r w:rsidR="00A97EBC" w:rsidRPr="005C5B81">
        <w:rPr>
          <w:rFonts w:ascii="Times New Roman" w:hAnsi="Times New Roman" w:cs="Times New Roman"/>
          <w:sz w:val="24"/>
          <w:szCs w:val="24"/>
        </w:rPr>
        <w:t xml:space="preserve">temeljiti </w:t>
      </w:r>
      <w:r w:rsidR="00D12F97" w:rsidRPr="005C5B81">
        <w:rPr>
          <w:rFonts w:ascii="Times New Roman" w:hAnsi="Times New Roman" w:cs="Times New Roman"/>
          <w:sz w:val="24"/>
          <w:szCs w:val="24"/>
        </w:rPr>
        <w:t>na Preporuk</w:t>
      </w:r>
      <w:r w:rsidR="00DD7BFA" w:rsidRPr="005C5B81">
        <w:rPr>
          <w:rFonts w:ascii="Times New Roman" w:hAnsi="Times New Roman" w:cs="Times New Roman"/>
          <w:sz w:val="24"/>
          <w:szCs w:val="24"/>
        </w:rPr>
        <w:t xml:space="preserve">ama </w:t>
      </w:r>
      <w:r w:rsidR="00D12F97" w:rsidRPr="005C5B81">
        <w:rPr>
          <w:rFonts w:ascii="Times New Roman" w:hAnsi="Times New Roman" w:cs="Times New Roman"/>
          <w:sz w:val="24"/>
          <w:szCs w:val="24"/>
        </w:rPr>
        <w:t>Vijeća</w:t>
      </w:r>
      <w:r w:rsidR="00BD5225" w:rsidRPr="005C5B81">
        <w:rPr>
          <w:rFonts w:ascii="Times New Roman" w:hAnsi="Times New Roman" w:cs="Times New Roman"/>
          <w:sz w:val="24"/>
          <w:szCs w:val="24"/>
        </w:rPr>
        <w:t xml:space="preserve">, odnosno </w:t>
      </w:r>
      <w:r w:rsidR="00325487" w:rsidRPr="005C5B81">
        <w:rPr>
          <w:rFonts w:ascii="Times New Roman" w:hAnsi="Times New Roman" w:cs="Times New Roman"/>
          <w:sz w:val="24"/>
          <w:szCs w:val="24"/>
        </w:rPr>
        <w:t>pružati opsežn</w:t>
      </w:r>
      <w:r w:rsidR="001D5248" w:rsidRPr="005C5B81">
        <w:rPr>
          <w:rFonts w:ascii="Times New Roman" w:hAnsi="Times New Roman" w:cs="Times New Roman"/>
          <w:sz w:val="24"/>
          <w:szCs w:val="24"/>
        </w:rPr>
        <w:t xml:space="preserve">e podatke o </w:t>
      </w:r>
      <w:r w:rsidR="00AB1579" w:rsidRPr="005C5B81">
        <w:rPr>
          <w:rFonts w:ascii="Times New Roman" w:hAnsi="Times New Roman" w:cs="Times New Roman"/>
          <w:sz w:val="24"/>
          <w:szCs w:val="24"/>
        </w:rPr>
        <w:t xml:space="preserve">neželjenim </w:t>
      </w:r>
      <w:r w:rsidR="000F22DF" w:rsidRPr="005C5B81">
        <w:rPr>
          <w:rFonts w:ascii="Times New Roman" w:hAnsi="Times New Roman" w:cs="Times New Roman"/>
          <w:sz w:val="24"/>
          <w:szCs w:val="24"/>
        </w:rPr>
        <w:t xml:space="preserve">događajima, </w:t>
      </w:r>
      <w:r w:rsidR="00325487" w:rsidRPr="005C5B81">
        <w:rPr>
          <w:rFonts w:ascii="Times New Roman" w:hAnsi="Times New Roman" w:cs="Times New Roman"/>
          <w:sz w:val="24"/>
          <w:szCs w:val="24"/>
        </w:rPr>
        <w:t>biti diferenc</w:t>
      </w:r>
      <w:r w:rsidR="00A33C5E" w:rsidRPr="005C5B81">
        <w:rPr>
          <w:rFonts w:ascii="Times New Roman" w:hAnsi="Times New Roman" w:cs="Times New Roman"/>
          <w:sz w:val="24"/>
          <w:szCs w:val="24"/>
        </w:rPr>
        <w:t>iran</w:t>
      </w:r>
      <w:r w:rsidR="00325487" w:rsidRPr="005C5B81">
        <w:rPr>
          <w:rFonts w:ascii="Times New Roman" w:hAnsi="Times New Roman" w:cs="Times New Roman"/>
          <w:sz w:val="24"/>
          <w:szCs w:val="24"/>
        </w:rPr>
        <w:t xml:space="preserve"> od </w:t>
      </w:r>
      <w:r w:rsidR="00257559" w:rsidRPr="005C5B81">
        <w:rPr>
          <w:rFonts w:ascii="Times New Roman" w:hAnsi="Times New Roman" w:cs="Times New Roman"/>
          <w:sz w:val="24"/>
          <w:szCs w:val="24"/>
        </w:rPr>
        <w:t>stegovnih</w:t>
      </w:r>
      <w:r w:rsidR="00D45D29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325487" w:rsidRPr="005C5B81">
        <w:rPr>
          <w:rFonts w:ascii="Times New Roman" w:hAnsi="Times New Roman" w:cs="Times New Roman"/>
          <w:sz w:val="24"/>
          <w:szCs w:val="24"/>
        </w:rPr>
        <w:t>postu</w:t>
      </w:r>
      <w:r w:rsidR="001D5248" w:rsidRPr="005C5B81">
        <w:rPr>
          <w:rFonts w:ascii="Times New Roman" w:hAnsi="Times New Roman" w:cs="Times New Roman"/>
          <w:sz w:val="24"/>
          <w:szCs w:val="24"/>
        </w:rPr>
        <w:t>paka za zdravstvene</w:t>
      </w:r>
      <w:r w:rsidR="000F22DF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861D0F" w:rsidRPr="005C5B81">
        <w:rPr>
          <w:rFonts w:ascii="Times New Roman" w:hAnsi="Times New Roman" w:cs="Times New Roman"/>
          <w:sz w:val="24"/>
          <w:szCs w:val="24"/>
        </w:rPr>
        <w:t>radnike</w:t>
      </w:r>
      <w:r w:rsidR="000F22DF" w:rsidRPr="005C5B81">
        <w:rPr>
          <w:rFonts w:ascii="Times New Roman" w:hAnsi="Times New Roman" w:cs="Times New Roman"/>
          <w:sz w:val="24"/>
          <w:szCs w:val="24"/>
        </w:rPr>
        <w:t>,</w:t>
      </w:r>
      <w:r w:rsidR="001D5248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325487" w:rsidRPr="005C5B81">
        <w:rPr>
          <w:rFonts w:ascii="Times New Roman" w:hAnsi="Times New Roman" w:cs="Times New Roman"/>
          <w:sz w:val="24"/>
          <w:szCs w:val="24"/>
        </w:rPr>
        <w:t>pacijen</w:t>
      </w:r>
      <w:r w:rsidR="00A33C5E" w:rsidRPr="005C5B81">
        <w:rPr>
          <w:rFonts w:ascii="Times New Roman" w:hAnsi="Times New Roman" w:cs="Times New Roman"/>
          <w:sz w:val="24"/>
          <w:szCs w:val="24"/>
        </w:rPr>
        <w:t>tima omogućiti izvješćivanje</w:t>
      </w:r>
      <w:r w:rsidR="001D5248" w:rsidRPr="005C5B81">
        <w:rPr>
          <w:rFonts w:ascii="Times New Roman" w:hAnsi="Times New Roman" w:cs="Times New Roman"/>
          <w:sz w:val="24"/>
          <w:szCs w:val="24"/>
        </w:rPr>
        <w:t xml:space="preserve"> i</w:t>
      </w:r>
      <w:r w:rsidR="00AB1579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325487" w:rsidRPr="005C5B81">
        <w:rPr>
          <w:rFonts w:ascii="Times New Roman" w:hAnsi="Times New Roman" w:cs="Times New Roman"/>
          <w:sz w:val="24"/>
          <w:szCs w:val="24"/>
        </w:rPr>
        <w:t>nadopunjavati druge sustave izvješćivanja o sigurnosti, np</w:t>
      </w:r>
      <w:r w:rsidR="00A33C5E" w:rsidRPr="005C5B81">
        <w:rPr>
          <w:rFonts w:ascii="Times New Roman" w:hAnsi="Times New Roman" w:cs="Times New Roman"/>
          <w:sz w:val="24"/>
          <w:szCs w:val="24"/>
        </w:rPr>
        <w:t xml:space="preserve">r. one o </w:t>
      </w:r>
      <w:proofErr w:type="spellStart"/>
      <w:r w:rsidR="00A33C5E" w:rsidRPr="005C5B81">
        <w:rPr>
          <w:rFonts w:ascii="Times New Roman" w:hAnsi="Times New Roman" w:cs="Times New Roman"/>
          <w:sz w:val="24"/>
          <w:szCs w:val="24"/>
        </w:rPr>
        <w:t>farmakovigilanciji</w:t>
      </w:r>
      <w:proofErr w:type="spellEnd"/>
      <w:r w:rsidR="00A33C5E" w:rsidRPr="005C5B81">
        <w:rPr>
          <w:rFonts w:ascii="Times New Roman" w:hAnsi="Times New Roman" w:cs="Times New Roman"/>
          <w:sz w:val="24"/>
          <w:szCs w:val="24"/>
        </w:rPr>
        <w:t xml:space="preserve"> ili </w:t>
      </w:r>
      <w:r w:rsidR="00325487" w:rsidRPr="005C5B81">
        <w:rPr>
          <w:rFonts w:ascii="Times New Roman" w:hAnsi="Times New Roman" w:cs="Times New Roman"/>
          <w:sz w:val="24"/>
          <w:szCs w:val="24"/>
        </w:rPr>
        <w:t>sigurnosti zračenja.</w:t>
      </w:r>
    </w:p>
    <w:p w14:paraId="32D1CAF8" w14:textId="77777777" w:rsidR="004D7ACA" w:rsidRPr="005C5B81" w:rsidRDefault="004D7ACA" w:rsidP="004D7A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46C9A" w14:textId="77777777" w:rsidR="00003170" w:rsidRPr="005C5B81" w:rsidRDefault="00003170" w:rsidP="004D7A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U sustav izvješćivanja o neželjenim događajima potrebno je uključiti pacijente, npr. primjenom upitnika </w:t>
      </w:r>
      <w:proofErr w:type="spellStart"/>
      <w:r w:rsidRPr="005C5B81">
        <w:rPr>
          <w:rFonts w:ascii="Times New Roman" w:hAnsi="Times New Roman" w:cs="Times New Roman"/>
          <w:color w:val="000000"/>
          <w:sz w:val="24"/>
          <w:szCs w:val="24"/>
        </w:rPr>
        <w:t>PRIMs</w:t>
      </w:r>
      <w:proofErr w:type="spellEnd"/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(engl. </w:t>
      </w:r>
      <w:proofErr w:type="spellStart"/>
      <w:r w:rsidRPr="005C5B81">
        <w:rPr>
          <w:rFonts w:ascii="Times New Roman" w:hAnsi="Times New Roman" w:cs="Times New Roman"/>
          <w:color w:val="000000"/>
          <w:sz w:val="24"/>
          <w:szCs w:val="24"/>
        </w:rPr>
        <w:t>Questionnaire</w:t>
      </w:r>
      <w:proofErr w:type="spellEnd"/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5C5B81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atient</w:t>
      </w:r>
      <w:proofErr w:type="spellEnd"/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eported</w:t>
      </w:r>
      <w:proofErr w:type="spellEnd"/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ncident </w:t>
      </w:r>
      <w:proofErr w:type="spellStart"/>
      <w:r w:rsidRPr="005C5B81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easures</w:t>
      </w:r>
      <w:proofErr w:type="spellEnd"/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68A727FC" w14:textId="77777777" w:rsidR="00861D0F" w:rsidRPr="005C5B81" w:rsidRDefault="00861D0F" w:rsidP="004D7A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4AD351" w14:textId="619358CF" w:rsidR="00BB41AB" w:rsidRPr="005C5B81" w:rsidRDefault="00AB1579" w:rsidP="00D45D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P</w:t>
      </w:r>
      <w:r w:rsidR="00325487" w:rsidRPr="005C5B81">
        <w:rPr>
          <w:rFonts w:ascii="Times New Roman" w:hAnsi="Times New Roman" w:cs="Times New Roman"/>
          <w:sz w:val="24"/>
          <w:szCs w:val="24"/>
        </w:rPr>
        <w:t xml:space="preserve">ogreške analizirane na razini pružatelja usluga zdravstvene skrbi </w:t>
      </w:r>
      <w:r w:rsidR="00E95237" w:rsidRPr="005C5B81">
        <w:rPr>
          <w:rFonts w:ascii="Times New Roman" w:hAnsi="Times New Roman" w:cs="Times New Roman"/>
          <w:sz w:val="24"/>
          <w:szCs w:val="24"/>
        </w:rPr>
        <w:t>trebaju biti</w:t>
      </w:r>
      <w:r w:rsidR="00325487" w:rsidRPr="005C5B81">
        <w:rPr>
          <w:rFonts w:ascii="Times New Roman" w:hAnsi="Times New Roman" w:cs="Times New Roman"/>
          <w:sz w:val="24"/>
          <w:szCs w:val="24"/>
        </w:rPr>
        <w:t xml:space="preserve"> pouke o tome</w:t>
      </w:r>
      <w:r w:rsidR="00D45D29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325487" w:rsidRPr="005C5B81">
        <w:rPr>
          <w:rFonts w:ascii="Times New Roman" w:hAnsi="Times New Roman" w:cs="Times New Roman"/>
          <w:sz w:val="24"/>
          <w:szCs w:val="24"/>
        </w:rPr>
        <w:t xml:space="preserve">kako poboljšati kvalitetu </w:t>
      </w:r>
      <w:r w:rsidR="00D12F97" w:rsidRPr="005C5B81">
        <w:rPr>
          <w:rFonts w:ascii="Times New Roman" w:hAnsi="Times New Roman" w:cs="Times New Roman"/>
          <w:sz w:val="24"/>
          <w:szCs w:val="24"/>
        </w:rPr>
        <w:t>skrbi i sigurnost pacijen</w:t>
      </w:r>
      <w:r w:rsidR="00512B28" w:rsidRPr="005C5B81">
        <w:rPr>
          <w:rFonts w:ascii="Times New Roman" w:hAnsi="Times New Roman" w:cs="Times New Roman"/>
          <w:sz w:val="24"/>
          <w:szCs w:val="24"/>
        </w:rPr>
        <w:t>a</w:t>
      </w:r>
      <w:r w:rsidR="00D12F97" w:rsidRPr="005C5B81">
        <w:rPr>
          <w:rFonts w:ascii="Times New Roman" w:hAnsi="Times New Roman" w:cs="Times New Roman"/>
          <w:sz w:val="24"/>
          <w:szCs w:val="24"/>
        </w:rPr>
        <w:t>ta.</w:t>
      </w:r>
    </w:p>
    <w:p w14:paraId="07998FBD" w14:textId="77777777" w:rsidR="004E487C" w:rsidRPr="005C5B81" w:rsidRDefault="004E487C" w:rsidP="00D45D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2BF9D0" w14:textId="77777777" w:rsidR="00C109FE" w:rsidRPr="005C5B81" w:rsidRDefault="00B75C42" w:rsidP="005E4F2A">
      <w:pPr>
        <w:pStyle w:val="Naslov2"/>
      </w:pPr>
      <w:bookmarkStart w:id="8" w:name="_Toc1426745"/>
      <w:r w:rsidRPr="005C5B81">
        <w:t xml:space="preserve">4.2. </w:t>
      </w:r>
      <w:r w:rsidR="004E4338" w:rsidRPr="005C5B81">
        <w:t xml:space="preserve">Sustav praćenja i mjerenje </w:t>
      </w:r>
      <w:r w:rsidR="00C109FE" w:rsidRPr="005C5B81">
        <w:t>sigurnosti pacijenta</w:t>
      </w:r>
      <w:bookmarkEnd w:id="8"/>
    </w:p>
    <w:p w14:paraId="171B643A" w14:textId="77777777" w:rsidR="00C109FE" w:rsidRPr="005C5B81" w:rsidRDefault="00C109FE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E0B960" w14:textId="77777777" w:rsidR="00CA4174" w:rsidRPr="005C5B81" w:rsidRDefault="00722FA7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Praćenje i mjerenje sigurnosti pacijen</w:t>
      </w:r>
      <w:r w:rsidR="00B2422A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ta podrazumijeva r</w:t>
      </w:r>
      <w:r w:rsidR="00CA4174" w:rsidRPr="005C5B81">
        <w:rPr>
          <w:rFonts w:ascii="Times New Roman" w:hAnsi="Times New Roman" w:cs="Times New Roman"/>
          <w:color w:val="000000"/>
          <w:sz w:val="24"/>
          <w:szCs w:val="24"/>
        </w:rPr>
        <w:t>azvoj pokazatelja</w:t>
      </w:r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sigurnosti pacijen</w:t>
      </w:r>
      <w:r w:rsidR="00B2422A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ta, </w:t>
      </w:r>
      <w:proofErr w:type="spellStart"/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>sukadno</w:t>
      </w:r>
      <w:proofErr w:type="spellEnd"/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međunarodnim standardima </w:t>
      </w:r>
      <w:r w:rsidR="00E3362B" w:rsidRPr="005C5B81">
        <w:rPr>
          <w:rFonts w:ascii="Times New Roman" w:hAnsi="Times New Roman" w:cs="Times New Roman"/>
          <w:color w:val="000000"/>
          <w:sz w:val="24"/>
          <w:szCs w:val="24"/>
        </w:rPr>
        <w:t>npr.</w:t>
      </w:r>
      <w:r w:rsidR="0055570E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70E" w:rsidRPr="005C5B81">
        <w:rPr>
          <w:rFonts w:ascii="Times New Roman" w:hAnsi="Times New Roman" w:cs="Times New Roman"/>
          <w:sz w:val="24"/>
          <w:szCs w:val="24"/>
        </w:rPr>
        <w:t>OECD</w:t>
      </w:r>
      <w:r w:rsidR="00BD5225" w:rsidRPr="005C5B81">
        <w:rPr>
          <w:rFonts w:ascii="Times New Roman" w:hAnsi="Times New Roman" w:cs="Times New Roman"/>
          <w:sz w:val="24"/>
          <w:szCs w:val="24"/>
        </w:rPr>
        <w:t>-a</w:t>
      </w:r>
      <w:r w:rsidR="00051702" w:rsidRPr="005C5B81">
        <w:rPr>
          <w:rFonts w:ascii="Times New Roman" w:hAnsi="Times New Roman" w:cs="Times New Roman"/>
          <w:sz w:val="24"/>
          <w:szCs w:val="24"/>
        </w:rPr>
        <w:t xml:space="preserve"> radi usporedbe na nacionalnoj i međunarodnoj razini te </w:t>
      </w:r>
      <w:r w:rsidR="00861D0F" w:rsidRPr="005C5B81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CA4174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bi se identificirali problemi koji</w:t>
      </w:r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ugrožavaju sigurnost pacijen</w:t>
      </w:r>
      <w:r w:rsidR="00861D0F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>ta. Sustav praćenja i mjerenja sigurnosti pacijen</w:t>
      </w:r>
      <w:r w:rsidR="00861D0F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>ta u</w:t>
      </w:r>
      <w:r w:rsidR="000802A9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ključuje </w:t>
      </w:r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razvoj </w:t>
      </w:r>
      <w:r w:rsidR="000802A9" w:rsidRPr="005C5B81">
        <w:rPr>
          <w:rFonts w:ascii="Times New Roman" w:hAnsi="Times New Roman" w:cs="Times New Roman"/>
          <w:color w:val="000000"/>
          <w:sz w:val="24"/>
          <w:szCs w:val="24"/>
        </w:rPr>
        <w:t>informatičke</w:t>
      </w:r>
      <w:r w:rsidR="00CA4174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podršk</w:t>
      </w:r>
      <w:r w:rsidR="00B2422A" w:rsidRPr="005C5B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4174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za prikupljanje podataka o pokazateljima i integriranje</w:t>
      </w:r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u odgovarajuće baze (registre), </w:t>
      </w:r>
      <w:r w:rsidR="00CA4174" w:rsidRPr="005C5B81">
        <w:rPr>
          <w:rFonts w:ascii="Times New Roman" w:hAnsi="Times New Roman" w:cs="Times New Roman"/>
          <w:color w:val="000000"/>
          <w:sz w:val="24"/>
          <w:szCs w:val="24"/>
        </w:rPr>
        <w:t>uspostavlja</w:t>
      </w:r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>nje institucionalnih kapaciteta, pravno uređenje,</w:t>
      </w:r>
      <w:r w:rsidR="00CA4174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standardizaciju sadržaja</w:t>
      </w:r>
      <w:r w:rsidR="00051702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i formata</w:t>
      </w:r>
      <w:r w:rsidR="00CA4174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(minimalni set podataka za praćenje pokazatelja sigurnosti) koji su nužni za elektronički zdravstveni zapis.</w:t>
      </w:r>
    </w:p>
    <w:p w14:paraId="1834431D" w14:textId="77777777" w:rsidR="00B2422A" w:rsidRPr="005C5B81" w:rsidRDefault="00B2422A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FF5B98" w14:textId="77777777" w:rsidR="004E487C" w:rsidRPr="005C5B81" w:rsidRDefault="00722FA7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Potrebno je unaprijediti informacijsku i komunikacijsku infrastrukturu </w:t>
      </w:r>
      <w:r w:rsidR="00B2422A" w:rsidRPr="005C5B81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bi se podaci standardizirano prikupljali, obrađivali i rezultati </w:t>
      </w:r>
      <w:r w:rsidR="00B2422A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bi 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bili javno dostupni</w:t>
      </w:r>
      <w:r w:rsidR="00B2422A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te bi se</w:t>
      </w:r>
      <w:r w:rsidR="00A97EBC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koristili za unapr</w:t>
      </w:r>
      <w:r w:rsidR="00B2422A" w:rsidRPr="005C5B8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97EBC" w:rsidRPr="005C5B81">
        <w:rPr>
          <w:rFonts w:ascii="Times New Roman" w:hAnsi="Times New Roman" w:cs="Times New Roman"/>
          <w:color w:val="000000"/>
          <w:sz w:val="24"/>
          <w:szCs w:val="24"/>
        </w:rPr>
        <w:t>eđivanje.</w:t>
      </w:r>
      <w:r w:rsidR="00A4194D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69A892" w14:textId="77777777" w:rsidR="00B75C42" w:rsidRPr="005C5B81" w:rsidRDefault="00B75C42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48E0F" w14:textId="77777777" w:rsidR="005A5AF7" w:rsidRPr="005C5B81" w:rsidRDefault="00B75C42" w:rsidP="005E4F2A">
      <w:pPr>
        <w:pStyle w:val="Naslov2"/>
      </w:pPr>
      <w:bookmarkStart w:id="9" w:name="_Toc1426746"/>
      <w:r w:rsidRPr="005C5B81">
        <w:t xml:space="preserve">4.3. </w:t>
      </w:r>
      <w:r w:rsidR="005A5AF7" w:rsidRPr="005C5B81">
        <w:t>Edukacija o sigurnost</w:t>
      </w:r>
      <w:r w:rsidR="00BD5225" w:rsidRPr="005C5B81">
        <w:t>i</w:t>
      </w:r>
      <w:r w:rsidR="005A5AF7" w:rsidRPr="005C5B81">
        <w:t xml:space="preserve"> pacijenta </w:t>
      </w:r>
      <w:r w:rsidR="0030278A" w:rsidRPr="005C5B81">
        <w:t>na svim razinama</w:t>
      </w:r>
      <w:bookmarkEnd w:id="9"/>
    </w:p>
    <w:p w14:paraId="1C7A7E96" w14:textId="77777777" w:rsidR="005A5AF7" w:rsidRPr="005C5B81" w:rsidRDefault="005A5AF7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70F9E" w14:textId="77777777" w:rsidR="00FC297B" w:rsidRPr="005C5B81" w:rsidRDefault="005A5AF7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Sigurnost pacijenta treba biti ugrađena u obrazovanje i </w:t>
      </w:r>
      <w:r w:rsidR="00E34A90" w:rsidRPr="005C5B81">
        <w:rPr>
          <w:rFonts w:ascii="Times New Roman" w:hAnsi="Times New Roman" w:cs="Times New Roman"/>
          <w:sz w:val="24"/>
          <w:szCs w:val="24"/>
        </w:rPr>
        <w:t>cje</w:t>
      </w:r>
      <w:r w:rsidR="00FC297B" w:rsidRPr="005C5B81">
        <w:rPr>
          <w:rFonts w:ascii="Times New Roman" w:hAnsi="Times New Roman" w:cs="Times New Roman"/>
          <w:sz w:val="24"/>
          <w:szCs w:val="24"/>
        </w:rPr>
        <w:t xml:space="preserve">loživotno učenje </w:t>
      </w:r>
      <w:r w:rsidR="00BD5225" w:rsidRPr="005C5B81">
        <w:rPr>
          <w:rFonts w:ascii="Times New Roman" w:hAnsi="Times New Roman" w:cs="Times New Roman"/>
          <w:sz w:val="24"/>
          <w:szCs w:val="24"/>
        </w:rPr>
        <w:t>zdravstvenih radnika</w:t>
      </w:r>
      <w:r w:rsidR="00E34A90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1A1FF4" w:rsidRPr="005C5B81">
        <w:rPr>
          <w:rFonts w:ascii="Times New Roman" w:hAnsi="Times New Roman" w:cs="Times New Roman"/>
          <w:sz w:val="24"/>
          <w:szCs w:val="24"/>
        </w:rPr>
        <w:t>da</w:t>
      </w:r>
      <w:r w:rsidR="00E34A90" w:rsidRPr="005C5B81">
        <w:rPr>
          <w:rFonts w:ascii="Times New Roman" w:hAnsi="Times New Roman" w:cs="Times New Roman"/>
          <w:sz w:val="24"/>
          <w:szCs w:val="24"/>
        </w:rPr>
        <w:t xml:space="preserve"> bi se razvile potrebne kompetencije u pružanju sigurne skrbi. </w:t>
      </w:r>
      <w:r w:rsidRPr="005C5B81">
        <w:rPr>
          <w:rFonts w:ascii="Times New Roman" w:hAnsi="Times New Roman" w:cs="Times New Roman"/>
          <w:sz w:val="24"/>
          <w:szCs w:val="24"/>
        </w:rPr>
        <w:t>Uključuje razvoj edukacijskih sadržaja o sigurnosti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>ta za pružatelje i korisnike zdravstven</w:t>
      </w:r>
      <w:r w:rsidR="00427075" w:rsidRPr="005C5B81">
        <w:rPr>
          <w:rFonts w:ascii="Times New Roman" w:hAnsi="Times New Roman" w:cs="Times New Roman"/>
          <w:sz w:val="24"/>
          <w:szCs w:val="24"/>
        </w:rPr>
        <w:t>ih</w:t>
      </w:r>
      <w:r w:rsidRPr="005C5B81">
        <w:rPr>
          <w:rFonts w:ascii="Times New Roman" w:hAnsi="Times New Roman" w:cs="Times New Roman"/>
          <w:sz w:val="24"/>
          <w:szCs w:val="24"/>
        </w:rPr>
        <w:t xml:space="preserve"> uslug</w:t>
      </w:r>
      <w:r w:rsidR="00427075" w:rsidRPr="005C5B81">
        <w:rPr>
          <w:rFonts w:ascii="Times New Roman" w:hAnsi="Times New Roman" w:cs="Times New Roman"/>
          <w:sz w:val="24"/>
          <w:szCs w:val="24"/>
        </w:rPr>
        <w:t>a</w:t>
      </w:r>
      <w:r w:rsidR="001A1FF4" w:rsidRPr="005C5B81">
        <w:rPr>
          <w:rFonts w:ascii="Times New Roman" w:hAnsi="Times New Roman" w:cs="Times New Roman"/>
          <w:sz w:val="24"/>
          <w:szCs w:val="24"/>
        </w:rPr>
        <w:t>,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FC297B" w:rsidRPr="005C5B81">
        <w:rPr>
          <w:rFonts w:ascii="Times New Roman" w:hAnsi="Times New Roman" w:cs="Times New Roman"/>
          <w:sz w:val="24"/>
          <w:szCs w:val="24"/>
        </w:rPr>
        <w:t xml:space="preserve">razvoj skupova ishoda </w:t>
      </w:r>
      <w:r w:rsidR="00185066" w:rsidRPr="005C5B81">
        <w:rPr>
          <w:rFonts w:ascii="Times New Roman" w:hAnsi="Times New Roman" w:cs="Times New Roman"/>
          <w:sz w:val="24"/>
          <w:szCs w:val="24"/>
        </w:rPr>
        <w:t xml:space="preserve">učenja za sigurnost pacijenta </w:t>
      </w:r>
      <w:r w:rsidR="00BD5225" w:rsidRPr="005C5B81">
        <w:rPr>
          <w:rFonts w:ascii="Times New Roman" w:hAnsi="Times New Roman" w:cs="Times New Roman"/>
          <w:sz w:val="24"/>
          <w:szCs w:val="24"/>
        </w:rPr>
        <w:t>na svim razinama obrazovanja usklađenih</w:t>
      </w:r>
      <w:r w:rsidR="00185066" w:rsidRPr="005C5B81">
        <w:rPr>
          <w:rFonts w:ascii="Times New Roman" w:hAnsi="Times New Roman" w:cs="Times New Roman"/>
          <w:sz w:val="24"/>
          <w:szCs w:val="24"/>
        </w:rPr>
        <w:t xml:space="preserve"> s hrvatskim kvalifikacijskim okvirom</w:t>
      </w:r>
      <w:r w:rsidR="001A1FF4" w:rsidRPr="005C5B81">
        <w:rPr>
          <w:rFonts w:ascii="Times New Roman" w:hAnsi="Times New Roman" w:cs="Times New Roman"/>
          <w:sz w:val="24"/>
          <w:szCs w:val="24"/>
        </w:rPr>
        <w:t>,</w:t>
      </w:r>
      <w:r w:rsidR="00C877BF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sz w:val="24"/>
          <w:szCs w:val="24"/>
        </w:rPr>
        <w:t>uklj</w:t>
      </w:r>
      <w:r w:rsidR="001A1FF4" w:rsidRPr="005C5B81">
        <w:rPr>
          <w:rFonts w:ascii="Times New Roman" w:hAnsi="Times New Roman" w:cs="Times New Roman"/>
          <w:sz w:val="24"/>
          <w:szCs w:val="24"/>
        </w:rPr>
        <w:t>učivanje pacijenta i zajednice,</w:t>
      </w:r>
      <w:r w:rsidRPr="005C5B81">
        <w:rPr>
          <w:rFonts w:ascii="Times New Roman" w:hAnsi="Times New Roman" w:cs="Times New Roman"/>
          <w:sz w:val="24"/>
          <w:szCs w:val="24"/>
        </w:rPr>
        <w:t xml:space="preserve"> korištenje novih </w:t>
      </w:r>
      <w:r w:rsidR="00FC297B" w:rsidRPr="005C5B81">
        <w:rPr>
          <w:rFonts w:ascii="Times New Roman" w:hAnsi="Times New Roman" w:cs="Times New Roman"/>
          <w:sz w:val="24"/>
          <w:szCs w:val="24"/>
        </w:rPr>
        <w:t>tehnologija.</w:t>
      </w:r>
    </w:p>
    <w:p w14:paraId="00FEF30C" w14:textId="77777777" w:rsidR="004D7ACA" w:rsidRPr="005C5B81" w:rsidRDefault="004D7ACA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BED43F" w14:textId="77777777" w:rsidR="005A5AF7" w:rsidRPr="005C5B81" w:rsidRDefault="005A5AF7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Pacijente i građane treba poticati </w:t>
      </w:r>
      <w:r w:rsidR="006634AF" w:rsidRPr="005C5B81">
        <w:rPr>
          <w:rFonts w:ascii="Times New Roman" w:hAnsi="Times New Roman" w:cs="Times New Roman"/>
          <w:sz w:val="24"/>
          <w:szCs w:val="24"/>
        </w:rPr>
        <w:t>na aktivno sudjelovanje</w:t>
      </w:r>
      <w:r w:rsidRPr="005C5B81">
        <w:rPr>
          <w:rFonts w:ascii="Times New Roman" w:hAnsi="Times New Roman" w:cs="Times New Roman"/>
          <w:sz w:val="24"/>
          <w:szCs w:val="24"/>
        </w:rPr>
        <w:t xml:space="preserve"> u procesu sigurnosti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>ta. Nužno je povećati znanje i</w:t>
      </w:r>
      <w:r w:rsidR="001A1FF4" w:rsidRPr="005C5B81">
        <w:rPr>
          <w:rFonts w:ascii="Times New Roman" w:hAnsi="Times New Roman" w:cs="Times New Roman"/>
          <w:sz w:val="24"/>
          <w:szCs w:val="24"/>
        </w:rPr>
        <w:t xml:space="preserve"> svijest o rizičnim čimbenicima</w:t>
      </w:r>
      <w:r w:rsidRPr="005C5B81">
        <w:rPr>
          <w:rFonts w:ascii="Times New Roman" w:hAnsi="Times New Roman" w:cs="Times New Roman"/>
          <w:sz w:val="24"/>
          <w:szCs w:val="24"/>
        </w:rPr>
        <w:t xml:space="preserve"> pa u ovome ključnu ulogu imaju udruge pacijenata i mediji kako bi se promijenila percepcija odgovornosti za sigurnost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>ta i razvile smjernice za odgovoran odnos svih uključenih u proces zdravstvene skrbi. Treba razviti smjernice za komuniciranje s medijima iz područja vezanih uz sigurnost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>ta</w:t>
      </w:r>
      <w:r w:rsidR="00FC297B" w:rsidRPr="005C5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15A44" w14:textId="77777777" w:rsidR="004D7ACA" w:rsidRPr="005C5B81" w:rsidRDefault="004D7ACA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50BECA" w14:textId="77777777" w:rsidR="00FB3A7B" w:rsidRPr="005C5B81" w:rsidRDefault="00FB3A7B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Provođenje edukacije o sigurnosti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 xml:space="preserve">ta na svim razinama </w:t>
      </w:r>
      <w:r w:rsidR="003F6161" w:rsidRPr="005C5B81">
        <w:rPr>
          <w:rFonts w:ascii="Times New Roman" w:hAnsi="Times New Roman" w:cs="Times New Roman"/>
          <w:sz w:val="24"/>
          <w:szCs w:val="24"/>
        </w:rPr>
        <w:t xml:space="preserve">zdravstvenog sustava </w:t>
      </w:r>
      <w:r w:rsidRPr="005C5B81">
        <w:rPr>
          <w:rFonts w:ascii="Times New Roman" w:hAnsi="Times New Roman" w:cs="Times New Roman"/>
          <w:sz w:val="24"/>
          <w:szCs w:val="24"/>
        </w:rPr>
        <w:t>odražava poruku kako je pacijent u središtu zdravstvenog sustava.</w:t>
      </w:r>
    </w:p>
    <w:p w14:paraId="2AB42E4A" w14:textId="77777777" w:rsidR="004E487C" w:rsidRPr="005C5B81" w:rsidRDefault="004E487C" w:rsidP="004D7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09DBB" w14:textId="77777777" w:rsidR="00964D55" w:rsidRPr="005C5B81" w:rsidRDefault="00B75C42" w:rsidP="005E4F2A">
      <w:pPr>
        <w:pStyle w:val="Naslov2"/>
      </w:pPr>
      <w:bookmarkStart w:id="10" w:name="_Toc1426747"/>
      <w:r w:rsidRPr="005C5B81">
        <w:t xml:space="preserve">4.4. </w:t>
      </w:r>
      <w:r w:rsidR="00964D55" w:rsidRPr="005C5B81">
        <w:t>Jačanje sustava i procesa sigurnosti pacijen</w:t>
      </w:r>
      <w:r w:rsidR="001A1FF4" w:rsidRPr="005C5B81">
        <w:t>a</w:t>
      </w:r>
      <w:r w:rsidR="00964D55" w:rsidRPr="005C5B81">
        <w:t>ta</w:t>
      </w:r>
      <w:bookmarkEnd w:id="10"/>
    </w:p>
    <w:p w14:paraId="5E8FE865" w14:textId="77777777" w:rsidR="005E4F2A" w:rsidRPr="005C5B81" w:rsidRDefault="005E4F2A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3663F" w14:textId="65706606" w:rsidR="005739F0" w:rsidRPr="005C5B81" w:rsidRDefault="002B6E2C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5C5B81">
        <w:rPr>
          <w:rFonts w:ascii="Times New Roman" w:hAnsi="Times New Roman" w:cs="Times New Roman"/>
          <w:sz w:val="24"/>
          <w:szCs w:val="24"/>
        </w:rPr>
        <w:t>Uspostavljanje sigurnosnih kliničkih praksi temeljenih na znanstvenim spoznajama te standardiziranih alata i metoda doprinosi sigurnosti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 xml:space="preserve">ta. </w:t>
      </w:r>
      <w:r w:rsidR="00770016" w:rsidRPr="005C5B81">
        <w:rPr>
          <w:rFonts w:ascii="Times New Roman" w:hAnsi="Times New Roman" w:cs="Times New Roman"/>
          <w:sz w:val="24"/>
          <w:szCs w:val="24"/>
        </w:rPr>
        <w:t>Sustav jačanja sigurnosti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="00770016" w:rsidRPr="005C5B81">
        <w:rPr>
          <w:rFonts w:ascii="Times New Roman" w:hAnsi="Times New Roman" w:cs="Times New Roman"/>
          <w:sz w:val="24"/>
          <w:szCs w:val="24"/>
        </w:rPr>
        <w:t>ta</w:t>
      </w:r>
      <w:r w:rsidRPr="005C5B81">
        <w:rPr>
          <w:rFonts w:ascii="Times New Roman" w:hAnsi="Times New Roman" w:cs="Times New Roman"/>
          <w:sz w:val="24"/>
          <w:szCs w:val="24"/>
        </w:rPr>
        <w:t xml:space="preserve"> neizostavno uključuje primjenu </w:t>
      </w:r>
      <w:r w:rsidR="00CA4174" w:rsidRPr="005C5B81">
        <w:rPr>
          <w:rFonts w:ascii="Times New Roman" w:hAnsi="Times New Roman" w:cs="Times New Roman"/>
          <w:sz w:val="24"/>
          <w:szCs w:val="24"/>
        </w:rPr>
        <w:t xml:space="preserve">sigurnosnih kliničkih praksi </w:t>
      </w:r>
      <w:r w:rsidR="00ED5EA6" w:rsidRPr="005C5B81">
        <w:rPr>
          <w:rFonts w:ascii="Times New Roman" w:hAnsi="Times New Roman" w:cs="Times New Roman"/>
          <w:sz w:val="24"/>
          <w:szCs w:val="24"/>
        </w:rPr>
        <w:t>SZO</w:t>
      </w:r>
      <w:r w:rsidR="006B73EB" w:rsidRPr="005C5B81">
        <w:rPr>
          <w:rFonts w:ascii="Times New Roman" w:hAnsi="Times New Roman" w:cs="Times New Roman"/>
          <w:sz w:val="24"/>
          <w:szCs w:val="24"/>
        </w:rPr>
        <w:t>-a</w:t>
      </w:r>
      <w:r w:rsidR="00CA4174" w:rsidRPr="005C5B81">
        <w:rPr>
          <w:rFonts w:ascii="Times New Roman" w:hAnsi="Times New Roman" w:cs="Times New Roman"/>
          <w:sz w:val="24"/>
          <w:szCs w:val="24"/>
        </w:rPr>
        <w:t xml:space="preserve">: </w:t>
      </w:r>
      <w:r w:rsidR="00A8150E" w:rsidRPr="005C5B81">
        <w:rPr>
          <w:rFonts w:ascii="Times New Roman" w:hAnsi="Times New Roman" w:cs="Times New Roman"/>
          <w:sz w:val="24"/>
          <w:szCs w:val="24"/>
        </w:rPr>
        <w:t xml:space="preserve">kiruršku kontrolnu listu (engl. </w:t>
      </w:r>
      <w:r w:rsidR="00A8150E" w:rsidRPr="005C5B81">
        <w:rPr>
          <w:rFonts w:ascii="Times New Roman" w:hAnsi="Times New Roman" w:cs="Times New Roman"/>
          <w:i/>
          <w:sz w:val="24"/>
          <w:szCs w:val="24"/>
        </w:rPr>
        <w:t xml:space="preserve">WHO </w:t>
      </w:r>
      <w:proofErr w:type="spellStart"/>
      <w:r w:rsidR="00A8150E" w:rsidRPr="005C5B81">
        <w:rPr>
          <w:rFonts w:ascii="Times New Roman" w:hAnsi="Times New Roman" w:cs="Times New Roman"/>
          <w:i/>
          <w:sz w:val="24"/>
          <w:szCs w:val="24"/>
        </w:rPr>
        <w:t>Surgery</w:t>
      </w:r>
      <w:proofErr w:type="spellEnd"/>
      <w:r w:rsidR="00A8150E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150E" w:rsidRPr="005C5B81">
        <w:rPr>
          <w:rFonts w:ascii="Times New Roman" w:hAnsi="Times New Roman" w:cs="Times New Roman"/>
          <w:i/>
          <w:sz w:val="24"/>
          <w:szCs w:val="24"/>
        </w:rPr>
        <w:t>Check</w:t>
      </w:r>
      <w:proofErr w:type="spellEnd"/>
      <w:r w:rsidR="00A8150E" w:rsidRPr="005C5B81">
        <w:rPr>
          <w:rFonts w:ascii="Times New Roman" w:hAnsi="Times New Roman" w:cs="Times New Roman"/>
          <w:i/>
          <w:sz w:val="24"/>
          <w:szCs w:val="24"/>
        </w:rPr>
        <w:t xml:space="preserve"> List</w:t>
      </w:r>
      <w:r w:rsidR="00A8150E" w:rsidRPr="005C5B81">
        <w:rPr>
          <w:rFonts w:ascii="Times New Roman" w:hAnsi="Times New Roman" w:cs="Times New Roman"/>
          <w:sz w:val="24"/>
          <w:szCs w:val="24"/>
        </w:rPr>
        <w:t xml:space="preserve">), </w:t>
      </w:r>
      <w:r w:rsidR="00CA4174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sz w:val="24"/>
          <w:szCs w:val="24"/>
        </w:rPr>
        <w:t>higijenu ruku</w:t>
      </w:r>
      <w:r w:rsidR="00A8150E" w:rsidRPr="005C5B81">
        <w:rPr>
          <w:rFonts w:ascii="Times New Roman" w:hAnsi="Times New Roman" w:cs="Times New Roman"/>
          <w:sz w:val="24"/>
          <w:szCs w:val="24"/>
        </w:rPr>
        <w:t xml:space="preserve"> (engl. </w:t>
      </w:r>
      <w:r w:rsidR="00A8150E" w:rsidRPr="005C5B81">
        <w:rPr>
          <w:rFonts w:ascii="Times New Roman" w:hAnsi="Times New Roman" w:cs="Times New Roman"/>
          <w:i/>
          <w:sz w:val="24"/>
          <w:szCs w:val="24"/>
        </w:rPr>
        <w:t xml:space="preserve">WHO </w:t>
      </w:r>
      <w:proofErr w:type="spellStart"/>
      <w:r w:rsidR="00A8150E" w:rsidRPr="005C5B81">
        <w:rPr>
          <w:rFonts w:ascii="Times New Roman" w:hAnsi="Times New Roman" w:cs="Times New Roman"/>
          <w:i/>
          <w:sz w:val="24"/>
          <w:szCs w:val="24"/>
        </w:rPr>
        <w:t>Hand</w:t>
      </w:r>
      <w:proofErr w:type="spellEnd"/>
      <w:r w:rsidR="00A8150E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150E" w:rsidRPr="005C5B81">
        <w:rPr>
          <w:rFonts w:ascii="Times New Roman" w:hAnsi="Times New Roman" w:cs="Times New Roman"/>
          <w:i/>
          <w:sz w:val="24"/>
          <w:szCs w:val="24"/>
        </w:rPr>
        <w:t>Hygine</w:t>
      </w:r>
      <w:proofErr w:type="spellEnd"/>
      <w:r w:rsidR="00A8150E" w:rsidRPr="005C5B81">
        <w:rPr>
          <w:rFonts w:ascii="Times New Roman" w:hAnsi="Times New Roman" w:cs="Times New Roman"/>
          <w:sz w:val="24"/>
          <w:szCs w:val="24"/>
        </w:rPr>
        <w:t>)</w:t>
      </w:r>
      <w:r w:rsidRPr="005C5B81">
        <w:rPr>
          <w:rFonts w:ascii="Times New Roman" w:hAnsi="Times New Roman" w:cs="Times New Roman"/>
          <w:sz w:val="24"/>
          <w:szCs w:val="24"/>
        </w:rPr>
        <w:t>,</w:t>
      </w:r>
      <w:r w:rsidR="00CA4174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Pr="005C5B81">
        <w:rPr>
          <w:rFonts w:ascii="Times New Roman" w:hAnsi="Times New Roman" w:cs="Times New Roman"/>
          <w:sz w:val="24"/>
          <w:szCs w:val="24"/>
        </w:rPr>
        <w:t>u</w:t>
      </w:r>
      <w:r w:rsidR="00CA4174" w:rsidRPr="005C5B81">
        <w:rPr>
          <w:rFonts w:ascii="Times New Roman" w:hAnsi="Times New Roman" w:cs="Times New Roman"/>
          <w:sz w:val="24"/>
          <w:szCs w:val="24"/>
        </w:rPr>
        <w:t xml:space="preserve">sklađivanje primjene lijekova </w:t>
      </w:r>
      <w:r w:rsidR="00AC5226" w:rsidRPr="005C5B81">
        <w:rPr>
          <w:rFonts w:ascii="Times New Roman" w:hAnsi="Times New Roman" w:cs="Times New Roman"/>
          <w:sz w:val="24"/>
          <w:szCs w:val="24"/>
        </w:rPr>
        <w:t xml:space="preserve">(engl. </w:t>
      </w:r>
      <w:proofErr w:type="spellStart"/>
      <w:r w:rsidR="00AC5226" w:rsidRPr="005C5B81">
        <w:rPr>
          <w:rFonts w:ascii="Times New Roman" w:hAnsi="Times New Roman" w:cs="Times New Roman"/>
          <w:i/>
          <w:sz w:val="24"/>
          <w:szCs w:val="24"/>
        </w:rPr>
        <w:t>Medication</w:t>
      </w:r>
      <w:proofErr w:type="spellEnd"/>
      <w:r w:rsidR="00AC5226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5226" w:rsidRPr="005C5B81">
        <w:rPr>
          <w:rFonts w:ascii="Times New Roman" w:hAnsi="Times New Roman" w:cs="Times New Roman"/>
          <w:i/>
          <w:sz w:val="24"/>
          <w:szCs w:val="24"/>
        </w:rPr>
        <w:t>reconcillation</w:t>
      </w:r>
      <w:proofErr w:type="spellEnd"/>
      <w:r w:rsidR="00AC5226" w:rsidRPr="005C5B81">
        <w:rPr>
          <w:rFonts w:ascii="Times New Roman" w:hAnsi="Times New Roman" w:cs="Times New Roman"/>
          <w:sz w:val="24"/>
          <w:szCs w:val="24"/>
        </w:rPr>
        <w:t xml:space="preserve">) </w:t>
      </w:r>
      <w:r w:rsidR="00CA4174" w:rsidRPr="005C5B81">
        <w:rPr>
          <w:rFonts w:ascii="Times New Roman" w:hAnsi="Times New Roman" w:cs="Times New Roman"/>
          <w:sz w:val="24"/>
          <w:szCs w:val="24"/>
        </w:rPr>
        <w:t xml:space="preserve">i </w:t>
      </w:r>
      <w:r w:rsidRPr="005C5B81">
        <w:rPr>
          <w:rFonts w:ascii="Times New Roman" w:hAnsi="Times New Roman" w:cs="Times New Roman"/>
          <w:sz w:val="24"/>
          <w:szCs w:val="24"/>
        </w:rPr>
        <w:t>s</w:t>
      </w:r>
      <w:r w:rsidR="00601E04" w:rsidRPr="005C5B81">
        <w:rPr>
          <w:rFonts w:ascii="Times New Roman" w:hAnsi="Times New Roman" w:cs="Times New Roman"/>
          <w:sz w:val="24"/>
          <w:szCs w:val="24"/>
        </w:rPr>
        <w:t>ustav</w:t>
      </w:r>
      <w:r w:rsidR="00CA4174" w:rsidRPr="005C5B81">
        <w:rPr>
          <w:rFonts w:ascii="Times New Roman" w:hAnsi="Times New Roman" w:cs="Times New Roman"/>
          <w:sz w:val="24"/>
          <w:szCs w:val="24"/>
        </w:rPr>
        <w:t xml:space="preserve"> ranog upozorenja u pedijatriji</w:t>
      </w:r>
      <w:r w:rsidR="00A86616" w:rsidRPr="005C5B81">
        <w:rPr>
          <w:rFonts w:ascii="Times New Roman" w:hAnsi="Times New Roman" w:cs="Times New Roman"/>
          <w:sz w:val="24"/>
          <w:szCs w:val="24"/>
        </w:rPr>
        <w:t xml:space="preserve"> (eng</w:t>
      </w:r>
      <w:r w:rsidR="005242ED" w:rsidRPr="005C5B81">
        <w:rPr>
          <w:rFonts w:ascii="Times New Roman" w:hAnsi="Times New Roman" w:cs="Times New Roman"/>
          <w:sz w:val="24"/>
          <w:szCs w:val="24"/>
        </w:rPr>
        <w:t>l</w:t>
      </w:r>
      <w:r w:rsidR="00A86616" w:rsidRPr="005C5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6616" w:rsidRPr="005C5B81">
        <w:rPr>
          <w:rFonts w:ascii="Times New Roman" w:hAnsi="Times New Roman" w:cs="Times New Roman"/>
          <w:i/>
          <w:sz w:val="24"/>
          <w:szCs w:val="24"/>
        </w:rPr>
        <w:t>Pediatric</w:t>
      </w:r>
      <w:proofErr w:type="spellEnd"/>
      <w:r w:rsidR="00A86616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6616" w:rsidRPr="005C5B81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 w:rsidR="00A86616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6616" w:rsidRPr="005C5B81">
        <w:rPr>
          <w:rFonts w:ascii="Times New Roman" w:hAnsi="Times New Roman" w:cs="Times New Roman"/>
          <w:i/>
          <w:sz w:val="24"/>
          <w:szCs w:val="24"/>
        </w:rPr>
        <w:t>Warning</w:t>
      </w:r>
      <w:proofErr w:type="spellEnd"/>
      <w:r w:rsidR="00A86616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6616" w:rsidRPr="005C5B81">
        <w:rPr>
          <w:rFonts w:ascii="Times New Roman" w:hAnsi="Times New Roman" w:cs="Times New Roman"/>
          <w:i/>
          <w:sz w:val="24"/>
          <w:szCs w:val="24"/>
        </w:rPr>
        <w:t>Score</w:t>
      </w:r>
      <w:proofErr w:type="spellEnd"/>
      <w:r w:rsidR="00A86616" w:rsidRPr="005C5B81">
        <w:rPr>
          <w:rFonts w:ascii="Times New Roman" w:hAnsi="Times New Roman" w:cs="Times New Roman"/>
          <w:sz w:val="24"/>
          <w:szCs w:val="24"/>
        </w:rPr>
        <w:t>, PEWS</w:t>
      </w:r>
      <w:r w:rsidR="00A86616" w:rsidRPr="005C5B81">
        <w:rPr>
          <w:rFonts w:ascii="Times New Roman" w:hAnsi="Times New Roman" w:cs="Times New Roman"/>
          <w:i/>
          <w:sz w:val="24"/>
          <w:szCs w:val="24"/>
        </w:rPr>
        <w:t>)</w:t>
      </w:r>
      <w:r w:rsidR="005242ED" w:rsidRPr="005C5B81">
        <w:rPr>
          <w:rFonts w:ascii="Times New Roman" w:hAnsi="Times New Roman" w:cs="Times New Roman"/>
          <w:sz w:val="24"/>
          <w:szCs w:val="24"/>
        </w:rPr>
        <w:t xml:space="preserve"> te konceptualni okvir za prepozn</w:t>
      </w:r>
      <w:r w:rsidR="00964D55" w:rsidRPr="005C5B81">
        <w:rPr>
          <w:rFonts w:ascii="Times New Roman" w:hAnsi="Times New Roman" w:cs="Times New Roman"/>
          <w:sz w:val="24"/>
          <w:szCs w:val="24"/>
        </w:rPr>
        <w:t xml:space="preserve">avanje i razmjenu dobrih praksi. </w:t>
      </w:r>
      <w:r w:rsidR="0008153E" w:rsidRPr="005C5B81">
        <w:rPr>
          <w:rFonts w:ascii="Times New Roman" w:hAnsi="Times New Roman" w:cs="Times New Roman"/>
          <w:sz w:val="24"/>
          <w:szCs w:val="24"/>
        </w:rPr>
        <w:t>Sigurnosne prakse mogu biti</w:t>
      </w:r>
      <w:r w:rsidR="005242ED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08153E" w:rsidRPr="005C5B81">
        <w:rPr>
          <w:rFonts w:ascii="Times New Roman" w:hAnsi="Times New Roman" w:cs="Times New Roman"/>
          <w:sz w:val="24"/>
          <w:szCs w:val="24"/>
        </w:rPr>
        <w:t xml:space="preserve">i </w:t>
      </w:r>
      <w:r w:rsidR="005242ED" w:rsidRPr="005C5B81">
        <w:rPr>
          <w:rFonts w:ascii="Times New Roman" w:hAnsi="Times New Roman" w:cs="Times New Roman"/>
          <w:sz w:val="24"/>
          <w:szCs w:val="24"/>
        </w:rPr>
        <w:t>sve one prakse koje imaju za cilj poboljšati sigurnost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="005242ED" w:rsidRPr="005C5B81">
        <w:rPr>
          <w:rFonts w:ascii="Times New Roman" w:hAnsi="Times New Roman" w:cs="Times New Roman"/>
          <w:sz w:val="24"/>
          <w:szCs w:val="24"/>
        </w:rPr>
        <w:t>ta na razini zdravstvene ustanove ili doprinijeti sigurnosti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="005242ED" w:rsidRPr="005C5B81">
        <w:rPr>
          <w:rFonts w:ascii="Times New Roman" w:hAnsi="Times New Roman" w:cs="Times New Roman"/>
          <w:sz w:val="24"/>
          <w:szCs w:val="24"/>
        </w:rPr>
        <w:t xml:space="preserve">ta u okviru zdravstvenog sustava na nacionalnoj i regionalnoj razini. Razvoj platforme za razmjenu </w:t>
      </w:r>
      <w:r w:rsidR="00220B4B" w:rsidRPr="005C5B81">
        <w:rPr>
          <w:rFonts w:ascii="Times New Roman" w:hAnsi="Times New Roman" w:cs="Times New Roman"/>
          <w:sz w:val="24"/>
          <w:szCs w:val="24"/>
        </w:rPr>
        <w:t xml:space="preserve">dobrih praksi može se temeljiti na pozitivnom iskustvu iz </w:t>
      </w:r>
      <w:r w:rsidR="002D1994" w:rsidRPr="005C5B81">
        <w:rPr>
          <w:rFonts w:ascii="Times New Roman" w:hAnsi="Times New Roman" w:cs="Times New Roman"/>
          <w:sz w:val="24"/>
          <w:szCs w:val="24"/>
        </w:rPr>
        <w:t xml:space="preserve">europskih projekata, </w:t>
      </w:r>
      <w:r w:rsidR="001E137C" w:rsidRPr="005C5B81">
        <w:rPr>
          <w:rFonts w:ascii="Times New Roman" w:hAnsi="Times New Roman" w:cs="Times New Roman"/>
          <w:sz w:val="24"/>
          <w:szCs w:val="24"/>
        </w:rPr>
        <w:t>npr.</w:t>
      </w:r>
      <w:r w:rsidR="00220B4B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3F6161" w:rsidRPr="005C5B81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="002D1994" w:rsidRPr="005C5B81">
        <w:rPr>
          <w:rFonts w:ascii="Times New Roman" w:hAnsi="Times New Roman" w:cs="Times New Roman"/>
          <w:sz w:val="24"/>
          <w:szCs w:val="24"/>
        </w:rPr>
        <w:t>PaSQ</w:t>
      </w:r>
      <w:proofErr w:type="spellEnd"/>
      <w:r w:rsidR="003F6161" w:rsidRPr="005C5B81">
        <w:rPr>
          <w:rFonts w:ascii="Times New Roman" w:hAnsi="Times New Roman" w:cs="Times New Roman"/>
          <w:sz w:val="24"/>
          <w:szCs w:val="24"/>
        </w:rPr>
        <w:t>.</w:t>
      </w:r>
      <w:r w:rsidR="002D1994" w:rsidRPr="005C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66CE2" w14:textId="77777777" w:rsidR="004E487C" w:rsidRPr="005C5B81" w:rsidRDefault="004E487C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BE674" w14:textId="77777777" w:rsidR="00CA4174" w:rsidRPr="005C5B81" w:rsidRDefault="00B75C42" w:rsidP="005E4F2A">
      <w:pPr>
        <w:pStyle w:val="Naslov2"/>
      </w:pPr>
      <w:bookmarkStart w:id="11" w:name="_Toc1426748"/>
      <w:r w:rsidRPr="005C5B81">
        <w:t xml:space="preserve">4.5. </w:t>
      </w:r>
      <w:r w:rsidR="00456484" w:rsidRPr="005C5B81">
        <w:t>Podizanje svijesti o kulturi sigurnosti</w:t>
      </w:r>
      <w:bookmarkEnd w:id="11"/>
    </w:p>
    <w:p w14:paraId="2514CD81" w14:textId="77777777" w:rsidR="00CA4174" w:rsidRPr="005C5B81" w:rsidRDefault="00CA4174" w:rsidP="004D7AC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1C8DC7" w14:textId="77777777" w:rsidR="00CA4174" w:rsidRPr="005C5B81" w:rsidRDefault="00CA4174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Kultura sigurnosti podrazumijeva skup zajedničkih pristupa, </w:t>
      </w:r>
      <w:r w:rsidRPr="005C5B81">
        <w:rPr>
          <w:rFonts w:ascii="Times New Roman" w:hAnsi="Times New Roman" w:cs="Times New Roman"/>
          <w:bCs/>
          <w:sz w:val="24"/>
          <w:szCs w:val="24"/>
        </w:rPr>
        <w:t>vrijednosti, ciljeva i postupaka koji usmjeravaju na predanost kvaliteti i sigurnosti pacijen</w:t>
      </w:r>
      <w:r w:rsidR="001A1FF4" w:rsidRPr="005C5B81">
        <w:rPr>
          <w:rFonts w:ascii="Times New Roman" w:hAnsi="Times New Roman" w:cs="Times New Roman"/>
          <w:bCs/>
          <w:sz w:val="24"/>
          <w:szCs w:val="24"/>
        </w:rPr>
        <w:t>a</w:t>
      </w:r>
      <w:r w:rsidRPr="005C5B81">
        <w:rPr>
          <w:rFonts w:ascii="Times New Roman" w:hAnsi="Times New Roman" w:cs="Times New Roman"/>
          <w:bCs/>
          <w:sz w:val="24"/>
          <w:szCs w:val="24"/>
        </w:rPr>
        <w:t xml:space="preserve">ta. </w:t>
      </w:r>
      <w:r w:rsidRPr="005C5B81">
        <w:rPr>
          <w:rFonts w:ascii="Times New Roman" w:hAnsi="Times New Roman" w:cs="Times New Roman"/>
          <w:sz w:val="24"/>
          <w:szCs w:val="24"/>
        </w:rPr>
        <w:t>Zahtijeva novi način razmišljanja i djelovanja</w:t>
      </w:r>
      <w:r w:rsidR="00D45D29" w:rsidRPr="005C5B81">
        <w:rPr>
          <w:rFonts w:ascii="Times New Roman" w:hAnsi="Times New Roman" w:cs="Times New Roman"/>
          <w:sz w:val="24"/>
          <w:szCs w:val="24"/>
        </w:rPr>
        <w:t>,</w:t>
      </w:r>
      <w:r w:rsidRPr="005C5B81">
        <w:rPr>
          <w:rFonts w:ascii="Times New Roman" w:hAnsi="Times New Roman" w:cs="Times New Roman"/>
          <w:sz w:val="24"/>
          <w:szCs w:val="24"/>
        </w:rPr>
        <w:t xml:space="preserve"> kao i </w:t>
      </w:r>
      <w:r w:rsidR="001A1FF4" w:rsidRPr="005C5B81">
        <w:rPr>
          <w:rFonts w:ascii="Times New Roman" w:hAnsi="Times New Roman" w:cs="Times New Roman"/>
          <w:sz w:val="24"/>
          <w:szCs w:val="24"/>
        </w:rPr>
        <w:t>predanost promatranju</w:t>
      </w:r>
      <w:r w:rsidRPr="005C5B81">
        <w:rPr>
          <w:rFonts w:ascii="Times New Roman" w:hAnsi="Times New Roman" w:cs="Times New Roman"/>
          <w:sz w:val="24"/>
          <w:szCs w:val="24"/>
        </w:rPr>
        <w:t xml:space="preserve"> sigurnosti kao prioriteta na svim razinama organizacije i jačanje partnerskog odnosa s pacijentom. Ključni element dobre kulture sigurnosti u zdravstvenoj ustanovi je aktivno uključivanje vodstva u praćenje sigurnosti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>ta</w:t>
      </w:r>
      <w:r w:rsidR="00A86616" w:rsidRPr="005C5B81">
        <w:rPr>
          <w:rFonts w:ascii="Times New Roman" w:hAnsi="Times New Roman" w:cs="Times New Roman"/>
          <w:sz w:val="24"/>
          <w:szCs w:val="24"/>
        </w:rPr>
        <w:t>,</w:t>
      </w:r>
      <w:r w:rsidR="001A1FF4" w:rsidRPr="005C5B81">
        <w:rPr>
          <w:rFonts w:ascii="Times New Roman" w:hAnsi="Times New Roman" w:cs="Times New Roman"/>
          <w:sz w:val="24"/>
          <w:szCs w:val="24"/>
        </w:rPr>
        <w:t xml:space="preserve"> npr.</w:t>
      </w:r>
      <w:r w:rsidRPr="005C5B81">
        <w:rPr>
          <w:rFonts w:ascii="Times New Roman" w:hAnsi="Times New Roman" w:cs="Times New Roman"/>
          <w:sz w:val="24"/>
          <w:szCs w:val="24"/>
        </w:rPr>
        <w:t xml:space="preserve"> povremeni obilazak bolničkog prostora radi provjere sigurnosti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Pr="005C5B81">
        <w:rPr>
          <w:rFonts w:ascii="Times New Roman" w:hAnsi="Times New Roman" w:cs="Times New Roman"/>
          <w:sz w:val="24"/>
          <w:szCs w:val="24"/>
        </w:rPr>
        <w:t>ta od strane uprave (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eng</w:t>
      </w:r>
      <w:r w:rsidR="007F0FA5" w:rsidRPr="005C5B8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86616" w:rsidRPr="005C5B8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>afety</w:t>
      </w:r>
      <w:proofErr w:type="spellEnd"/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i/>
          <w:color w:val="000000"/>
          <w:sz w:val="24"/>
          <w:szCs w:val="24"/>
        </w:rPr>
        <w:t>walk-rounds</w:t>
      </w:r>
      <w:proofErr w:type="spellEnd"/>
      <w:r w:rsidR="001E137C" w:rsidRPr="005C5B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477E2D0" w14:textId="77777777" w:rsidR="004D7ACA" w:rsidRPr="005C5B81" w:rsidRDefault="004D7ACA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4FF09" w14:textId="30705C62" w:rsidR="00926E10" w:rsidRPr="005C5B81" w:rsidRDefault="00D72901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Kultura sigurnosti utječe na sigurnost pacijen</w:t>
      </w:r>
      <w:r w:rsidR="001A1FF4" w:rsidRPr="005C5B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ta.</w:t>
      </w:r>
      <w:r w:rsidR="00020547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C9B" w:rsidRPr="005C5B81">
        <w:rPr>
          <w:rFonts w:ascii="Times New Roman" w:hAnsi="Times New Roman" w:cs="Times New Roman"/>
          <w:sz w:val="24"/>
          <w:szCs w:val="24"/>
        </w:rPr>
        <w:t>Prvi korak u razvoju kulture sigurnosti je procjena stanja</w:t>
      </w:r>
      <w:r w:rsidR="00B660B3" w:rsidRPr="005C5B81">
        <w:rPr>
          <w:rFonts w:ascii="Times New Roman" w:hAnsi="Times New Roman" w:cs="Times New Roman"/>
          <w:sz w:val="24"/>
          <w:szCs w:val="24"/>
        </w:rPr>
        <w:t xml:space="preserve"> -</w:t>
      </w:r>
      <w:r w:rsidR="00861C9B" w:rsidRPr="005C5B81">
        <w:rPr>
          <w:rFonts w:ascii="Times New Roman" w:hAnsi="Times New Roman" w:cs="Times New Roman"/>
          <w:sz w:val="24"/>
          <w:szCs w:val="24"/>
        </w:rPr>
        <w:t xml:space="preserve"> razine kulture sigurnosti.</w:t>
      </w:r>
      <w:r w:rsidR="00B660B3"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73449E" w:rsidRPr="005C5B81">
        <w:rPr>
          <w:rFonts w:ascii="Times New Roman" w:hAnsi="Times New Roman" w:cs="Times New Roman"/>
          <w:color w:val="000000"/>
          <w:sz w:val="24"/>
          <w:szCs w:val="24"/>
        </w:rPr>
        <w:t>Razina kulture sigurnosti može se mjeriti. Razvijen</w:t>
      </w:r>
      <w:r w:rsidR="00020547" w:rsidRPr="005C5B81">
        <w:rPr>
          <w:rFonts w:ascii="Times New Roman" w:hAnsi="Times New Roman" w:cs="Times New Roman"/>
          <w:color w:val="000000"/>
          <w:sz w:val="24"/>
          <w:szCs w:val="24"/>
        </w:rPr>
        <w:t>i su</w:t>
      </w:r>
      <w:r w:rsidR="0073449E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547" w:rsidRPr="005C5B81">
        <w:rPr>
          <w:rFonts w:ascii="Times New Roman" w:hAnsi="Times New Roman" w:cs="Times New Roman"/>
          <w:color w:val="000000"/>
          <w:sz w:val="24"/>
          <w:szCs w:val="24"/>
        </w:rPr>
        <w:t>upitnici o kulturi sigurnosti</w:t>
      </w:r>
      <w:r w:rsidR="0080108F" w:rsidRPr="005C5B81">
        <w:rPr>
          <w:rFonts w:ascii="Times New Roman" w:hAnsi="Times New Roman" w:cs="Times New Roman"/>
          <w:sz w:val="24"/>
          <w:szCs w:val="24"/>
        </w:rPr>
        <w:t xml:space="preserve"> od kojih se najčešće koriste </w:t>
      </w:r>
      <w:r w:rsidR="002C7134" w:rsidRPr="005C5B81">
        <w:rPr>
          <w:rFonts w:ascii="Times New Roman" w:hAnsi="Times New Roman" w:cs="Times New Roman"/>
          <w:sz w:val="24"/>
          <w:szCs w:val="24"/>
        </w:rPr>
        <w:t xml:space="preserve">Upitnik o kulturi sigurnosti pacijenta u bolnici </w:t>
      </w:r>
      <w:r w:rsidR="00087E4C" w:rsidRPr="005C5B81">
        <w:rPr>
          <w:rFonts w:ascii="Times New Roman" w:hAnsi="Times New Roman" w:cs="Times New Roman"/>
          <w:sz w:val="24"/>
          <w:szCs w:val="24"/>
        </w:rPr>
        <w:t>(</w:t>
      </w:r>
      <w:r w:rsidR="002C7134" w:rsidRPr="005C5B81">
        <w:rPr>
          <w:rFonts w:ascii="Times New Roman" w:hAnsi="Times New Roman" w:cs="Times New Roman"/>
          <w:sz w:val="24"/>
          <w:szCs w:val="24"/>
        </w:rPr>
        <w:t xml:space="preserve">HSPCA, </w:t>
      </w:r>
      <w:r w:rsidR="00087E4C" w:rsidRPr="005C5B81">
        <w:rPr>
          <w:rFonts w:ascii="Times New Roman" w:hAnsi="Times New Roman" w:cs="Times New Roman"/>
          <w:sz w:val="24"/>
          <w:szCs w:val="24"/>
        </w:rPr>
        <w:t xml:space="preserve">engl. </w:t>
      </w:r>
      <w:proofErr w:type="spellStart"/>
      <w:r w:rsidR="00087E4C" w:rsidRPr="005C5B81">
        <w:rPr>
          <w:rFonts w:ascii="Times New Roman" w:hAnsi="Times New Roman" w:cs="Times New Roman"/>
          <w:i/>
          <w:sz w:val="24"/>
          <w:szCs w:val="24"/>
        </w:rPr>
        <w:t>Hospital</w:t>
      </w:r>
      <w:proofErr w:type="spellEnd"/>
      <w:r w:rsidR="00087E4C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E4C" w:rsidRPr="005C5B81">
        <w:rPr>
          <w:rFonts w:ascii="Times New Roman" w:hAnsi="Times New Roman" w:cs="Times New Roman"/>
          <w:i/>
          <w:sz w:val="24"/>
          <w:szCs w:val="24"/>
        </w:rPr>
        <w:t>Survey</w:t>
      </w:r>
      <w:proofErr w:type="spellEnd"/>
      <w:r w:rsidR="00087E4C" w:rsidRPr="005C5B81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="00087E4C" w:rsidRPr="005C5B81">
        <w:rPr>
          <w:rFonts w:ascii="Times New Roman" w:hAnsi="Times New Roman" w:cs="Times New Roman"/>
          <w:i/>
          <w:sz w:val="24"/>
          <w:szCs w:val="24"/>
        </w:rPr>
        <w:t>Patient</w:t>
      </w:r>
      <w:proofErr w:type="spellEnd"/>
      <w:r w:rsidR="00087E4C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E4C" w:rsidRPr="005C5B81">
        <w:rPr>
          <w:rFonts w:ascii="Times New Roman" w:hAnsi="Times New Roman" w:cs="Times New Roman"/>
          <w:i/>
          <w:sz w:val="24"/>
          <w:szCs w:val="24"/>
        </w:rPr>
        <w:t>Safety</w:t>
      </w:r>
      <w:proofErr w:type="spellEnd"/>
      <w:r w:rsidR="00087E4C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E4C" w:rsidRPr="005C5B81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="00087E4C" w:rsidRPr="005C5B81">
        <w:rPr>
          <w:rFonts w:ascii="Times New Roman" w:hAnsi="Times New Roman" w:cs="Times New Roman"/>
          <w:sz w:val="24"/>
          <w:szCs w:val="24"/>
        </w:rPr>
        <w:t xml:space="preserve">) američke Agencije za kvalitetu i istraživanje u zdravstvu (engl. </w:t>
      </w:r>
      <w:r w:rsidR="00087E4C" w:rsidRPr="005C5B81">
        <w:rPr>
          <w:rFonts w:ascii="Times New Roman" w:hAnsi="Times New Roman" w:cs="Times New Roman"/>
          <w:i/>
          <w:sz w:val="24"/>
          <w:szCs w:val="24"/>
        </w:rPr>
        <w:t xml:space="preserve">Agency for </w:t>
      </w:r>
      <w:proofErr w:type="spellStart"/>
      <w:r w:rsidR="00087E4C" w:rsidRPr="005C5B81">
        <w:rPr>
          <w:rFonts w:ascii="Times New Roman" w:hAnsi="Times New Roman" w:cs="Times New Roman"/>
          <w:i/>
          <w:sz w:val="24"/>
          <w:szCs w:val="24"/>
        </w:rPr>
        <w:t>Healthcare</w:t>
      </w:r>
      <w:proofErr w:type="spellEnd"/>
      <w:r w:rsidR="00087E4C" w:rsidRPr="005C5B81">
        <w:rPr>
          <w:rFonts w:ascii="Times New Roman" w:hAnsi="Times New Roman" w:cs="Times New Roman"/>
          <w:i/>
          <w:sz w:val="24"/>
          <w:szCs w:val="24"/>
        </w:rPr>
        <w:t xml:space="preserve"> Research </w:t>
      </w:r>
      <w:proofErr w:type="spellStart"/>
      <w:r w:rsidR="00087E4C" w:rsidRPr="005C5B81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087E4C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E4C" w:rsidRPr="005C5B81">
        <w:rPr>
          <w:rFonts w:ascii="Times New Roman" w:hAnsi="Times New Roman" w:cs="Times New Roman"/>
          <w:i/>
          <w:sz w:val="24"/>
          <w:szCs w:val="24"/>
        </w:rPr>
        <w:t>Quality</w:t>
      </w:r>
      <w:proofErr w:type="spellEnd"/>
      <w:r w:rsidR="00087E4C" w:rsidRPr="005C5B81">
        <w:rPr>
          <w:rFonts w:ascii="Times New Roman" w:hAnsi="Times New Roman" w:cs="Times New Roman"/>
          <w:sz w:val="24"/>
          <w:szCs w:val="24"/>
        </w:rPr>
        <w:t xml:space="preserve">) i </w:t>
      </w:r>
      <w:r w:rsidR="002C7134" w:rsidRPr="005C5B81">
        <w:rPr>
          <w:rFonts w:ascii="Times New Roman" w:hAnsi="Times New Roman" w:cs="Times New Roman"/>
          <w:sz w:val="24"/>
          <w:szCs w:val="24"/>
        </w:rPr>
        <w:t>Upitnik o stavovima sigurnosti (</w:t>
      </w:r>
      <w:r w:rsidR="0080108F" w:rsidRPr="005C5B81">
        <w:rPr>
          <w:rFonts w:ascii="Times New Roman" w:hAnsi="Times New Roman" w:cs="Times New Roman"/>
          <w:sz w:val="24"/>
          <w:szCs w:val="24"/>
        </w:rPr>
        <w:t>SA</w:t>
      </w:r>
      <w:r w:rsidR="002C7134" w:rsidRPr="005C5B81">
        <w:rPr>
          <w:rFonts w:ascii="Times New Roman" w:hAnsi="Times New Roman" w:cs="Times New Roman"/>
          <w:sz w:val="24"/>
          <w:szCs w:val="24"/>
        </w:rPr>
        <w:t xml:space="preserve">, </w:t>
      </w:r>
      <w:r w:rsidR="0080108F" w:rsidRPr="005C5B81">
        <w:rPr>
          <w:rFonts w:ascii="Times New Roman" w:hAnsi="Times New Roman" w:cs="Times New Roman"/>
          <w:sz w:val="24"/>
          <w:szCs w:val="24"/>
        </w:rPr>
        <w:t xml:space="preserve">engl. </w:t>
      </w:r>
      <w:proofErr w:type="spellStart"/>
      <w:r w:rsidR="0080108F" w:rsidRPr="005C5B81">
        <w:rPr>
          <w:rFonts w:ascii="Times New Roman" w:hAnsi="Times New Roman" w:cs="Times New Roman"/>
          <w:i/>
          <w:sz w:val="24"/>
          <w:szCs w:val="24"/>
        </w:rPr>
        <w:t>Safety</w:t>
      </w:r>
      <w:proofErr w:type="spellEnd"/>
      <w:r w:rsidR="0080108F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108F" w:rsidRPr="005C5B81">
        <w:rPr>
          <w:rFonts w:ascii="Times New Roman" w:hAnsi="Times New Roman" w:cs="Times New Roman"/>
          <w:i/>
          <w:sz w:val="24"/>
          <w:szCs w:val="24"/>
        </w:rPr>
        <w:t>Attitudes</w:t>
      </w:r>
      <w:proofErr w:type="spellEnd"/>
      <w:r w:rsidR="0080108F" w:rsidRPr="005C5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108F" w:rsidRPr="005C5B81">
        <w:rPr>
          <w:rFonts w:ascii="Times New Roman" w:hAnsi="Times New Roman" w:cs="Times New Roman"/>
          <w:i/>
          <w:sz w:val="24"/>
          <w:szCs w:val="24"/>
        </w:rPr>
        <w:t>Questionnaire</w:t>
      </w:r>
      <w:proofErr w:type="spellEnd"/>
      <w:r w:rsidR="00087E4C" w:rsidRPr="005C5B81">
        <w:rPr>
          <w:rFonts w:ascii="Times New Roman" w:hAnsi="Times New Roman" w:cs="Times New Roman"/>
          <w:sz w:val="24"/>
          <w:szCs w:val="24"/>
        </w:rPr>
        <w:t xml:space="preserve">) Sveučilišta iz Texasa. </w:t>
      </w:r>
      <w:r w:rsidR="00926E10" w:rsidRPr="005C5B81">
        <w:rPr>
          <w:rFonts w:ascii="Times New Roman" w:hAnsi="Times New Roman" w:cs="Times New Roman"/>
          <w:color w:val="000000"/>
          <w:kern w:val="24"/>
          <w:sz w:val="24"/>
          <w:szCs w:val="24"/>
        </w:rPr>
        <w:t>Za razvoj kulture sigurnosti važna je provedba upitnika i analiza te unapr</w:t>
      </w:r>
      <w:r w:rsidR="00D85CAF" w:rsidRPr="005C5B81">
        <w:rPr>
          <w:rFonts w:ascii="Times New Roman" w:hAnsi="Times New Roman" w:cs="Times New Roman"/>
          <w:color w:val="000000"/>
          <w:kern w:val="24"/>
          <w:sz w:val="24"/>
          <w:szCs w:val="24"/>
        </w:rPr>
        <w:t>j</w:t>
      </w:r>
      <w:r w:rsidR="00926E10" w:rsidRPr="005C5B81">
        <w:rPr>
          <w:rFonts w:ascii="Times New Roman" w:hAnsi="Times New Roman" w:cs="Times New Roman"/>
          <w:color w:val="000000"/>
          <w:kern w:val="24"/>
          <w:sz w:val="24"/>
          <w:szCs w:val="24"/>
        </w:rPr>
        <w:t>eđenje temeljem rezultata.</w:t>
      </w:r>
    </w:p>
    <w:p w14:paraId="3FF8BBF5" w14:textId="77777777" w:rsidR="004E487C" w:rsidRPr="005C5B81" w:rsidRDefault="004E487C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14:paraId="444F8EFA" w14:textId="77777777" w:rsidR="00091A71" w:rsidRPr="005C5B81" w:rsidRDefault="00B75C42" w:rsidP="005E4F2A">
      <w:pPr>
        <w:pStyle w:val="Naslov2"/>
      </w:pPr>
      <w:bookmarkStart w:id="12" w:name="_Toc1426749"/>
      <w:r w:rsidRPr="005C5B81">
        <w:t xml:space="preserve">4.6. </w:t>
      </w:r>
      <w:r w:rsidR="00091A71" w:rsidRPr="005C5B81">
        <w:t>Razvoj akreditacije zdravstvenih ustanova</w:t>
      </w:r>
      <w:bookmarkEnd w:id="12"/>
    </w:p>
    <w:p w14:paraId="3B2CF904" w14:textId="77777777" w:rsidR="00091A71" w:rsidRPr="005C5B81" w:rsidRDefault="00091A71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9F362" w14:textId="77777777" w:rsidR="006D4FA3" w:rsidRPr="005C5B81" w:rsidRDefault="006D4FA3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Područ</w:t>
      </w:r>
      <w:r w:rsidR="00241F69" w:rsidRPr="005C5B81">
        <w:rPr>
          <w:rFonts w:ascii="Times New Roman" w:hAnsi="Times New Roman" w:cs="Times New Roman"/>
          <w:sz w:val="24"/>
          <w:szCs w:val="24"/>
        </w:rPr>
        <w:t>je djelovanja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A64F28" w:rsidRPr="005C5B81">
        <w:rPr>
          <w:rFonts w:ascii="Times New Roman" w:hAnsi="Times New Roman" w:cs="Times New Roman"/>
          <w:sz w:val="24"/>
          <w:szCs w:val="24"/>
        </w:rPr>
        <w:t>bit će</w:t>
      </w:r>
      <w:r w:rsidRPr="005C5B81">
        <w:rPr>
          <w:rFonts w:ascii="Times New Roman" w:hAnsi="Times New Roman" w:cs="Times New Roman"/>
          <w:sz w:val="24"/>
          <w:szCs w:val="24"/>
        </w:rPr>
        <w:t xml:space="preserve"> usmjereno na </w:t>
      </w:r>
      <w:r w:rsidR="00241F69" w:rsidRPr="005C5B81">
        <w:rPr>
          <w:rFonts w:ascii="Times New Roman" w:hAnsi="Times New Roman" w:cs="Times New Roman"/>
          <w:sz w:val="24"/>
          <w:szCs w:val="24"/>
        </w:rPr>
        <w:t xml:space="preserve">poticanje akreditacije zdravstvenih ustanova s obzirom </w:t>
      </w:r>
      <w:r w:rsidR="0080631B" w:rsidRPr="005C5B81">
        <w:rPr>
          <w:rFonts w:ascii="Times New Roman" w:hAnsi="Times New Roman" w:cs="Times New Roman"/>
          <w:sz w:val="24"/>
          <w:szCs w:val="24"/>
        </w:rPr>
        <w:t xml:space="preserve">da </w:t>
      </w:r>
      <w:r w:rsidR="00241F69" w:rsidRPr="005C5B81">
        <w:rPr>
          <w:rFonts w:ascii="Times New Roman" w:hAnsi="Times New Roman" w:cs="Times New Roman"/>
          <w:sz w:val="24"/>
          <w:szCs w:val="24"/>
        </w:rPr>
        <w:t>su akreditacijski standardi za sigurnost pacijen</w:t>
      </w:r>
      <w:r w:rsidR="001A1FF4" w:rsidRPr="005C5B81">
        <w:rPr>
          <w:rFonts w:ascii="Times New Roman" w:hAnsi="Times New Roman" w:cs="Times New Roman"/>
          <w:sz w:val="24"/>
          <w:szCs w:val="24"/>
        </w:rPr>
        <w:t>a</w:t>
      </w:r>
      <w:r w:rsidR="00241F69" w:rsidRPr="005C5B81">
        <w:rPr>
          <w:rFonts w:ascii="Times New Roman" w:hAnsi="Times New Roman" w:cs="Times New Roman"/>
          <w:sz w:val="24"/>
          <w:szCs w:val="24"/>
        </w:rPr>
        <w:t>ta neizostavni dio svakog akreditacijskog programa.</w:t>
      </w:r>
    </w:p>
    <w:p w14:paraId="60DAC3C7" w14:textId="77777777" w:rsidR="004E487C" w:rsidRPr="005C5B81" w:rsidRDefault="004E487C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58694" w14:textId="77777777" w:rsidR="00CA4174" w:rsidRPr="005C5B81" w:rsidRDefault="00B75C42" w:rsidP="005E4F2A">
      <w:pPr>
        <w:pStyle w:val="Naslov2"/>
      </w:pPr>
      <w:bookmarkStart w:id="13" w:name="_Toc1426750"/>
      <w:r w:rsidRPr="005C5B81">
        <w:t>4.7.</w:t>
      </w:r>
      <w:r w:rsidR="00091A71" w:rsidRPr="005C5B81">
        <w:t xml:space="preserve"> </w:t>
      </w:r>
      <w:r w:rsidR="00091891" w:rsidRPr="005C5B81">
        <w:t>Međunarodna suradnja</w:t>
      </w:r>
      <w:bookmarkEnd w:id="13"/>
      <w:r w:rsidR="00CA4174" w:rsidRPr="005C5B81">
        <w:t xml:space="preserve"> </w:t>
      </w:r>
    </w:p>
    <w:p w14:paraId="5A58BB13" w14:textId="77777777" w:rsidR="00CA4174" w:rsidRPr="005C5B81" w:rsidRDefault="00CA4174" w:rsidP="004D7AC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0DA38B" w14:textId="77777777" w:rsidR="0030278A" w:rsidRPr="005C5B81" w:rsidRDefault="00CA4174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Ostvaruje se kroz sudjelovanje u radu odgovarajućih međunarodnih tijela, sudjelovanjem u međunarodnim projektima</w:t>
      </w:r>
      <w:r w:rsidR="009A5788" w:rsidRPr="005C5B81">
        <w:rPr>
          <w:rFonts w:ascii="Times New Roman" w:hAnsi="Times New Roman" w:cs="Times New Roman"/>
          <w:color w:val="000000"/>
          <w:sz w:val="24"/>
          <w:szCs w:val="24"/>
        </w:rPr>
        <w:t>, istraživanjima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i aktivnostima od zajedničkog interesa.</w:t>
      </w:r>
      <w:r w:rsidR="009A5788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78A" w:rsidRPr="005C5B81">
        <w:rPr>
          <w:rFonts w:ascii="Times New Roman" w:hAnsi="Times New Roman" w:cs="Times New Roman"/>
          <w:color w:val="000000"/>
          <w:sz w:val="24"/>
          <w:szCs w:val="24"/>
        </w:rPr>
        <w:t>Uključuje razmjenu znanja, najbolje prakse i uspješnih modela.</w:t>
      </w:r>
    </w:p>
    <w:p w14:paraId="3B47C498" w14:textId="77777777" w:rsidR="00E95BE5" w:rsidRPr="005C5B81" w:rsidRDefault="00E95BE5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4DBE6E" w14:textId="77777777" w:rsidR="00E95BE5" w:rsidRPr="005C5B81" w:rsidRDefault="00E95BE5" w:rsidP="004D7A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8F592F" w14:textId="77777777" w:rsidR="00622C7F" w:rsidRPr="005C5B81" w:rsidRDefault="00B75C42" w:rsidP="005E4F2A">
      <w:pPr>
        <w:pStyle w:val="Naslov1"/>
      </w:pPr>
      <w:bookmarkStart w:id="14" w:name="_Toc1426751"/>
      <w:r w:rsidRPr="005C5B81">
        <w:t xml:space="preserve">5. </w:t>
      </w:r>
      <w:r w:rsidR="00622C7F" w:rsidRPr="005C5B81">
        <w:t>AKCIJSKI PLAN</w:t>
      </w:r>
      <w:bookmarkEnd w:id="14"/>
    </w:p>
    <w:p w14:paraId="165CFDAC" w14:textId="77777777" w:rsidR="005E4F2A" w:rsidRPr="005C5B81" w:rsidRDefault="005E4F2A" w:rsidP="005E4F2A"/>
    <w:p w14:paraId="087C7FAA" w14:textId="77777777" w:rsidR="00E00D0B" w:rsidRPr="005C5B81" w:rsidRDefault="00E00D0B" w:rsidP="00B75C42">
      <w:pPr>
        <w:pStyle w:val="s8"/>
        <w:spacing w:before="0" w:beforeAutospacing="0" w:after="0" w:afterAutospacing="0"/>
        <w:jc w:val="both"/>
        <w:rPr>
          <w:rStyle w:val="bumpedfont15"/>
        </w:rPr>
      </w:pPr>
      <w:r w:rsidRPr="005C5B81">
        <w:rPr>
          <w:rStyle w:val="bumpedfont15"/>
        </w:rPr>
        <w:t>Na temelju utvrđenih prioritetnih područja iz ovog</w:t>
      </w:r>
      <w:r w:rsidR="001A1FF4" w:rsidRPr="005C5B81">
        <w:rPr>
          <w:rStyle w:val="bumpedfont15"/>
        </w:rPr>
        <w:t>a</w:t>
      </w:r>
      <w:r w:rsidRPr="005C5B81">
        <w:rPr>
          <w:rStyle w:val="bumpedfont15"/>
        </w:rPr>
        <w:t xml:space="preserve"> Nacionalnog programa Akcijski plan za petogodišnje razdoblje definira aktivnosti prema ciljevima, način ostvarivanja istih, konkretne zadaće pojedinih izvršitelja, rokove izvršenja, praćenje provedbe i učinkovitosti pojedinih aktivnosti.</w:t>
      </w:r>
      <w:r w:rsidR="00DD6C80" w:rsidRPr="005C5B81">
        <w:rPr>
          <w:rStyle w:val="bumpedfont15"/>
        </w:rPr>
        <w:t xml:space="preserve"> </w:t>
      </w:r>
    </w:p>
    <w:p w14:paraId="2B3A4303" w14:textId="77777777" w:rsidR="0080631B" w:rsidRPr="005C5B81" w:rsidRDefault="0080631B" w:rsidP="00B75C42">
      <w:pPr>
        <w:pStyle w:val="s8"/>
        <w:spacing w:before="0" w:beforeAutospacing="0" w:after="0" w:afterAutospacing="0"/>
        <w:jc w:val="both"/>
        <w:rPr>
          <w:rStyle w:val="bumpedfont15"/>
        </w:rPr>
      </w:pPr>
    </w:p>
    <w:p w14:paraId="7529864B" w14:textId="77777777" w:rsidR="00984311" w:rsidRPr="005C5B81" w:rsidRDefault="00984311" w:rsidP="00DD6C80">
      <w:pPr>
        <w:autoSpaceDE w:val="0"/>
        <w:autoSpaceDN w:val="0"/>
        <w:adjustRightInd w:val="0"/>
        <w:spacing w:after="0" w:line="240" w:lineRule="auto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</w:p>
    <w:p w14:paraId="5511D648" w14:textId="77777777" w:rsidR="00DD6C80" w:rsidRPr="005C5B81" w:rsidRDefault="00DD6C80" w:rsidP="00DD6C80">
      <w:pPr>
        <w:rPr>
          <w:rFonts w:cstheme="minorHAnsi"/>
          <w:b/>
          <w:sz w:val="24"/>
        </w:rPr>
      </w:pPr>
    </w:p>
    <w:tbl>
      <w:tblPr>
        <w:tblStyle w:val="Reetkatablice"/>
        <w:tblW w:w="9198" w:type="dxa"/>
        <w:tblLook w:val="04A0" w:firstRow="1" w:lastRow="0" w:firstColumn="1" w:lastColumn="0" w:noHBand="0" w:noVBand="1"/>
      </w:tblPr>
      <w:tblGrid>
        <w:gridCol w:w="1703"/>
        <w:gridCol w:w="2830"/>
        <w:gridCol w:w="2003"/>
        <w:gridCol w:w="1219"/>
        <w:gridCol w:w="1443"/>
      </w:tblGrid>
      <w:tr w:rsidR="00DD6C80" w:rsidRPr="005C5B81" w14:paraId="1AD2CF34" w14:textId="77777777" w:rsidTr="00DD6C80">
        <w:tc>
          <w:tcPr>
            <w:tcW w:w="1635" w:type="dxa"/>
            <w:shd w:val="clear" w:color="auto" w:fill="EEECE1" w:themeFill="background2"/>
          </w:tcPr>
          <w:p w14:paraId="28566119" w14:textId="77777777" w:rsidR="00DD6C80" w:rsidRPr="005C5B81" w:rsidRDefault="00DD6C80" w:rsidP="00DD6C80">
            <w:pPr>
              <w:jc w:val="center"/>
              <w:rPr>
                <w:rFonts w:cstheme="minorHAnsi"/>
                <w:b/>
              </w:rPr>
            </w:pPr>
            <w:r w:rsidRPr="005C5B81">
              <w:rPr>
                <w:rFonts w:cstheme="minorHAnsi"/>
                <w:b/>
              </w:rPr>
              <w:t>CILJEVI</w:t>
            </w:r>
          </w:p>
        </w:tc>
        <w:tc>
          <w:tcPr>
            <w:tcW w:w="2885" w:type="dxa"/>
            <w:shd w:val="clear" w:color="auto" w:fill="EEECE1" w:themeFill="background2"/>
          </w:tcPr>
          <w:p w14:paraId="14D7C6DD" w14:textId="77777777" w:rsidR="00DD6C80" w:rsidRPr="005C5B81" w:rsidRDefault="00DD6C80" w:rsidP="00DD6C80">
            <w:pPr>
              <w:jc w:val="center"/>
              <w:rPr>
                <w:rFonts w:cstheme="minorHAnsi"/>
                <w:b/>
              </w:rPr>
            </w:pPr>
            <w:r w:rsidRPr="005C5B81">
              <w:rPr>
                <w:rFonts w:cstheme="minorHAnsi"/>
                <w:b/>
              </w:rPr>
              <w:t>AKTIVNOST</w:t>
            </w:r>
          </w:p>
        </w:tc>
        <w:tc>
          <w:tcPr>
            <w:tcW w:w="2035" w:type="dxa"/>
            <w:shd w:val="clear" w:color="auto" w:fill="EEECE1" w:themeFill="background2"/>
          </w:tcPr>
          <w:p w14:paraId="34F4CA67" w14:textId="77777777" w:rsidR="00DD6C80" w:rsidRPr="005C5B81" w:rsidRDefault="00DD6C80" w:rsidP="00DD6C80">
            <w:pPr>
              <w:jc w:val="center"/>
              <w:rPr>
                <w:rFonts w:cstheme="minorHAnsi"/>
                <w:b/>
              </w:rPr>
            </w:pPr>
            <w:r w:rsidRPr="005C5B81">
              <w:rPr>
                <w:rFonts w:cstheme="minorHAnsi"/>
                <w:b/>
              </w:rPr>
              <w:t>POKAZATELJ</w:t>
            </w:r>
          </w:p>
        </w:tc>
        <w:tc>
          <w:tcPr>
            <w:tcW w:w="1193" w:type="dxa"/>
            <w:shd w:val="clear" w:color="auto" w:fill="EEECE1" w:themeFill="background2"/>
          </w:tcPr>
          <w:p w14:paraId="2E059B26" w14:textId="77777777" w:rsidR="00DD6C80" w:rsidRPr="005C5B81" w:rsidRDefault="00DD6C80" w:rsidP="00DD6C80">
            <w:pPr>
              <w:jc w:val="center"/>
              <w:rPr>
                <w:rFonts w:cstheme="minorHAnsi"/>
                <w:b/>
              </w:rPr>
            </w:pPr>
            <w:r w:rsidRPr="005C5B81">
              <w:rPr>
                <w:rFonts w:cstheme="minorHAnsi"/>
                <w:b/>
              </w:rPr>
              <w:t>DIONICI</w:t>
            </w:r>
          </w:p>
        </w:tc>
        <w:tc>
          <w:tcPr>
            <w:tcW w:w="1450" w:type="dxa"/>
            <w:shd w:val="clear" w:color="auto" w:fill="EEECE1" w:themeFill="background2"/>
          </w:tcPr>
          <w:p w14:paraId="281DD075" w14:textId="77777777" w:rsidR="00DD6C80" w:rsidRPr="005C5B81" w:rsidRDefault="00DD6C80" w:rsidP="00DD6C80">
            <w:pPr>
              <w:jc w:val="center"/>
              <w:rPr>
                <w:rFonts w:cstheme="minorHAnsi"/>
                <w:b/>
              </w:rPr>
            </w:pPr>
            <w:r w:rsidRPr="005C5B81">
              <w:rPr>
                <w:rFonts w:cstheme="minorHAnsi"/>
                <w:b/>
              </w:rPr>
              <w:t>ROK</w:t>
            </w:r>
          </w:p>
        </w:tc>
      </w:tr>
      <w:tr w:rsidR="00DD6C80" w:rsidRPr="005C5B81" w14:paraId="1B3361FF" w14:textId="77777777" w:rsidTr="00DD6C80">
        <w:tc>
          <w:tcPr>
            <w:tcW w:w="1635" w:type="dxa"/>
            <w:vMerge w:val="restart"/>
          </w:tcPr>
          <w:p w14:paraId="2463C84C" w14:textId="77777777" w:rsidR="00DD6C80" w:rsidRPr="005C5B81" w:rsidRDefault="00DD6C80" w:rsidP="00DD6C8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07CD40" w14:textId="77777777" w:rsidR="00DD6C80" w:rsidRPr="005C5B81" w:rsidRDefault="00DD6C80" w:rsidP="00DD6C80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C5B81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Podizanje svjesnosti o sigurnosti pacijenta i jačanje kapaciteta</w:t>
            </w:r>
          </w:p>
          <w:p w14:paraId="7D59C838" w14:textId="77777777" w:rsidR="00DD6C80" w:rsidRPr="005C5B81" w:rsidRDefault="00DD6C80" w:rsidP="00DD6C8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863007B" w14:textId="77777777" w:rsidR="00DD6C80" w:rsidRPr="005C5B81" w:rsidRDefault="00DD6C80" w:rsidP="00DD6C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9165D82" w14:textId="77777777" w:rsidR="00DD6C80" w:rsidRPr="005C5B81" w:rsidRDefault="00DD6C80" w:rsidP="00DD6C8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0DEA37" w14:textId="77777777" w:rsidR="00DD6C80" w:rsidRPr="005C5B81" w:rsidRDefault="00DD6C80" w:rsidP="00DD6C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2DF1D57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7578E3" w14:textId="77777777" w:rsidR="00DD6C80" w:rsidRPr="005C5B81" w:rsidRDefault="00DD6C80" w:rsidP="00DD6C80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Promidžbena kampanja o važnosti i značaju sigurnosti pacijenta (obilježavanje svjetskog dana sigurnosti pacijenta)</w:t>
            </w:r>
          </w:p>
        </w:tc>
        <w:tc>
          <w:tcPr>
            <w:tcW w:w="2035" w:type="dxa"/>
          </w:tcPr>
          <w:p w14:paraId="29AB4D9F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CD863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Broj kampanja</w:t>
            </w:r>
          </w:p>
        </w:tc>
        <w:tc>
          <w:tcPr>
            <w:tcW w:w="1193" w:type="dxa"/>
          </w:tcPr>
          <w:p w14:paraId="06A36B7D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5F5D05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MIZ; Županije; HZZO; HLZ-SD; MF; HALMED; HZJZ; ZU; SK; UP</w:t>
            </w:r>
          </w:p>
        </w:tc>
        <w:tc>
          <w:tcPr>
            <w:tcW w:w="1450" w:type="dxa"/>
          </w:tcPr>
          <w:p w14:paraId="53807503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15D906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1 godišnje</w:t>
            </w:r>
          </w:p>
        </w:tc>
      </w:tr>
      <w:tr w:rsidR="00DD6C80" w:rsidRPr="005C5B81" w14:paraId="470427DE" w14:textId="77777777" w:rsidTr="00DD6C80">
        <w:tc>
          <w:tcPr>
            <w:tcW w:w="1635" w:type="dxa"/>
            <w:vMerge/>
          </w:tcPr>
          <w:p w14:paraId="1D432A90" w14:textId="77777777" w:rsidR="00DD6C80" w:rsidRPr="005C5B81" w:rsidRDefault="00DD6C80" w:rsidP="00DD6C80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2885" w:type="dxa"/>
          </w:tcPr>
          <w:p w14:paraId="34C4A643" w14:textId="77777777" w:rsidR="00DD6C80" w:rsidRPr="005C5B81" w:rsidRDefault="00DD6C80" w:rsidP="00DD6C80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</w:rPr>
              <w:t xml:space="preserve">Definiranje skupova ishoda učenja o sigurnosti pacijenta i razvoj </w:t>
            </w:r>
            <w:r w:rsidRPr="005C5B81">
              <w:rPr>
                <w:rFonts w:ascii="Times New Roman" w:hAnsi="Times New Roman" w:cs="Times New Roman"/>
                <w:color w:val="000000" w:themeColor="text1"/>
              </w:rPr>
              <w:t>standardiziranog programa izobrazbe o sigurnosti pacijenta</w:t>
            </w:r>
          </w:p>
        </w:tc>
        <w:tc>
          <w:tcPr>
            <w:tcW w:w="2035" w:type="dxa"/>
          </w:tcPr>
          <w:p w14:paraId="772B2AE8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 xml:space="preserve">Definiran skup ishoda učenja </w:t>
            </w:r>
          </w:p>
          <w:p w14:paraId="4E1A0CED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0C394E" w14:textId="77777777" w:rsidR="007D530E" w:rsidRPr="005C5B81" w:rsidRDefault="007D530E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6EC9AC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 xml:space="preserve">Izrađen program </w:t>
            </w:r>
          </w:p>
        </w:tc>
        <w:tc>
          <w:tcPr>
            <w:tcW w:w="1193" w:type="dxa"/>
          </w:tcPr>
          <w:p w14:paraId="2D3BA2B4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 xml:space="preserve">HLZ-SD; MF; MIZ; MZO </w:t>
            </w:r>
          </w:p>
        </w:tc>
        <w:tc>
          <w:tcPr>
            <w:tcW w:w="1450" w:type="dxa"/>
          </w:tcPr>
          <w:p w14:paraId="63DD9759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31.12.2019.</w:t>
            </w:r>
          </w:p>
        </w:tc>
      </w:tr>
      <w:tr w:rsidR="00DD6C80" w:rsidRPr="005C5B81" w14:paraId="66335AB3" w14:textId="77777777" w:rsidTr="00DD6C80">
        <w:trPr>
          <w:trHeight w:val="980"/>
        </w:trPr>
        <w:tc>
          <w:tcPr>
            <w:tcW w:w="1635" w:type="dxa"/>
            <w:vMerge/>
          </w:tcPr>
          <w:p w14:paraId="057A5721" w14:textId="77777777" w:rsidR="00DD6C80" w:rsidRPr="005C5B81" w:rsidRDefault="00DD6C80" w:rsidP="00DD6C80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2885" w:type="dxa"/>
          </w:tcPr>
          <w:p w14:paraId="416D3A8C" w14:textId="77777777" w:rsidR="00DD6C80" w:rsidRPr="005C5B81" w:rsidRDefault="00DD6C80" w:rsidP="00DD6C80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Provođenje cjeloživotnog učenja o sigurnosti pacijenta na svim razinama</w:t>
            </w:r>
          </w:p>
        </w:tc>
        <w:tc>
          <w:tcPr>
            <w:tcW w:w="2035" w:type="dxa"/>
          </w:tcPr>
          <w:p w14:paraId="166BD11F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Broj educiranih po ciljnim skupinama</w:t>
            </w:r>
          </w:p>
        </w:tc>
        <w:tc>
          <w:tcPr>
            <w:tcW w:w="1193" w:type="dxa"/>
          </w:tcPr>
          <w:p w14:paraId="414257F2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HLZ-SD; SK; MF; UP</w:t>
            </w:r>
          </w:p>
        </w:tc>
        <w:tc>
          <w:tcPr>
            <w:tcW w:w="1450" w:type="dxa"/>
          </w:tcPr>
          <w:p w14:paraId="2934B5E8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kontinuirano</w:t>
            </w:r>
          </w:p>
        </w:tc>
      </w:tr>
      <w:tr w:rsidR="00DD6C80" w:rsidRPr="005C5B81" w14:paraId="5EF1F20E" w14:textId="77777777" w:rsidTr="00DD6C80">
        <w:tc>
          <w:tcPr>
            <w:tcW w:w="1635" w:type="dxa"/>
          </w:tcPr>
          <w:p w14:paraId="5B2B6190" w14:textId="77777777" w:rsidR="00DD6C80" w:rsidRPr="005C5B81" w:rsidRDefault="00DD6C80" w:rsidP="00DD6C80">
            <w:pPr>
              <w:rPr>
                <w:rFonts w:asciiTheme="majorHAnsi" w:hAnsiTheme="majorHAnsi" w:cs="Times New Roman"/>
                <w:b/>
                <w:sz w:val="24"/>
              </w:rPr>
            </w:pPr>
          </w:p>
          <w:p w14:paraId="2A4AB7AB" w14:textId="77777777" w:rsidR="00DD6C80" w:rsidRPr="005C5B81" w:rsidRDefault="00DD6C80" w:rsidP="00DD6C80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5C5B81">
              <w:rPr>
                <w:rFonts w:asciiTheme="majorHAnsi" w:hAnsiTheme="majorHAnsi" w:cs="Times New Roman"/>
                <w:b/>
                <w:sz w:val="24"/>
              </w:rPr>
              <w:t>Razvoj i unapr</w:t>
            </w:r>
            <w:r w:rsidR="00D85CAF" w:rsidRPr="005C5B81">
              <w:rPr>
                <w:rFonts w:asciiTheme="majorHAnsi" w:hAnsiTheme="majorHAnsi" w:cs="Times New Roman"/>
                <w:b/>
                <w:sz w:val="24"/>
              </w:rPr>
              <w:t>j</w:t>
            </w:r>
            <w:r w:rsidRPr="005C5B81">
              <w:rPr>
                <w:rFonts w:asciiTheme="majorHAnsi" w:hAnsiTheme="majorHAnsi" w:cs="Times New Roman"/>
                <w:b/>
                <w:sz w:val="24"/>
              </w:rPr>
              <w:t>eđenje sustava praćenja, mjerenja i izvješćivanja</w:t>
            </w:r>
          </w:p>
          <w:p w14:paraId="0F74D33F" w14:textId="77777777" w:rsidR="00DD6C80" w:rsidRPr="005C5B81" w:rsidRDefault="00DD6C80" w:rsidP="00DD6C80">
            <w:pPr>
              <w:rPr>
                <w:rFonts w:asciiTheme="majorHAnsi" w:hAnsiTheme="majorHAnsi" w:cs="Times New Roman"/>
                <w:b/>
                <w:sz w:val="24"/>
              </w:rPr>
            </w:pPr>
          </w:p>
          <w:p w14:paraId="0FD8CD3D" w14:textId="77777777" w:rsidR="00DD6C80" w:rsidRPr="005C5B81" w:rsidRDefault="00DD6C80" w:rsidP="00DD6C80">
            <w:pPr>
              <w:rPr>
                <w:rFonts w:asciiTheme="majorHAnsi" w:hAnsiTheme="majorHAnsi" w:cs="Times New Roman"/>
                <w:b/>
                <w:sz w:val="24"/>
              </w:rPr>
            </w:pPr>
          </w:p>
          <w:p w14:paraId="0B465D3A" w14:textId="77777777" w:rsidR="00DD6C80" w:rsidRPr="005C5B81" w:rsidRDefault="00DD6C80" w:rsidP="00DD6C80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2885" w:type="dxa"/>
          </w:tcPr>
          <w:p w14:paraId="25733929" w14:textId="7ECB14BD" w:rsidR="00DD6C80" w:rsidRPr="005C5B81" w:rsidRDefault="00DD6C80" w:rsidP="00DD6C80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Proširenje postojećeg sustava praćenja, mjerenja i izvješćivanja o neželjenim događajima (vezano za broj vrste neželjenih događaja i međunarodno usporedivih pokazatelja sigurnosti pacijenta (</w:t>
            </w:r>
            <w:r w:rsidR="00D021D0" w:rsidRPr="005C5B81">
              <w:rPr>
                <w:rFonts w:ascii="Times New Roman" w:hAnsi="Times New Roman" w:cs="Times New Roman"/>
              </w:rPr>
              <w:t>SZO</w:t>
            </w:r>
            <w:r w:rsidRPr="005C5B81">
              <w:rPr>
                <w:rFonts w:ascii="Times New Roman" w:hAnsi="Times New Roman" w:cs="Times New Roman"/>
              </w:rPr>
              <w:t>, OECD)</w:t>
            </w:r>
          </w:p>
          <w:p w14:paraId="4FE79D15" w14:textId="77777777" w:rsidR="00D90E7B" w:rsidRPr="005C5B81" w:rsidRDefault="00D90E7B" w:rsidP="005C5B81">
            <w:pPr>
              <w:pStyle w:val="Odlomakpopisa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</w:p>
          <w:p w14:paraId="5064B17C" w14:textId="77777777" w:rsidR="00DD6C80" w:rsidRPr="005C5B81" w:rsidRDefault="00DD6C80" w:rsidP="00DD6C80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  <w:p w14:paraId="41F9C8D9" w14:textId="6194F224" w:rsidR="00DD6C80" w:rsidRPr="005C5B81" w:rsidRDefault="00DD6C80" w:rsidP="00DD6C80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 xml:space="preserve">Usklađivanje i uspostavljanje informacijskog modela za izvješćivanje o neželjenim događajima - </w:t>
            </w:r>
            <w:r w:rsidR="00D90E7B" w:rsidRPr="005C5B81">
              <w:rPr>
                <w:rFonts w:ascii="Times New Roman" w:hAnsi="Times New Roman" w:cs="Times New Roman"/>
              </w:rPr>
              <w:t xml:space="preserve">SZO </w:t>
            </w:r>
            <w:r w:rsidRPr="005C5B81">
              <w:rPr>
                <w:rFonts w:ascii="Times New Roman" w:hAnsi="Times New Roman" w:cs="Times New Roman"/>
              </w:rPr>
              <w:t>smjernice</w:t>
            </w:r>
          </w:p>
          <w:p w14:paraId="796E6DD2" w14:textId="77777777" w:rsidR="00D90E7B" w:rsidRPr="005C5B81" w:rsidRDefault="00D90E7B" w:rsidP="005C5B81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  <w:p w14:paraId="269B0EC4" w14:textId="77777777" w:rsidR="00DD6C80" w:rsidRPr="005C5B81" w:rsidRDefault="00DD6C80" w:rsidP="00DD6C80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Analiza neželjenih događaja i javno izvješćivanje</w:t>
            </w:r>
          </w:p>
          <w:p w14:paraId="2592383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582721C" w14:textId="77777777" w:rsidR="00DD6C80" w:rsidRPr="005C5B81" w:rsidRDefault="00DD6C80" w:rsidP="00DD6C8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  <w:p w14:paraId="286092DC" w14:textId="77777777" w:rsidR="00DD6C80" w:rsidRPr="005C5B81" w:rsidRDefault="00DD6C80" w:rsidP="00DD6C8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  <w:p w14:paraId="1BEED0F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3D3AC23" w14:textId="77777777" w:rsidR="00DD6C80" w:rsidRPr="005C5B81" w:rsidRDefault="00DD6C80" w:rsidP="00DD6C80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Izrada preporuka za sprječavanje neželjenih događaj</w:t>
            </w:r>
          </w:p>
          <w:p w14:paraId="5A7F7FB9" w14:textId="77777777" w:rsidR="00DD6C80" w:rsidRPr="005C5B81" w:rsidRDefault="00DD6C80" w:rsidP="00DD6C8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  <w:p w14:paraId="6853C135" w14:textId="77777777" w:rsidR="00DD6C80" w:rsidRPr="005C5B81" w:rsidRDefault="00DD6C80" w:rsidP="00DD6C80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Izrada standardizirane dokumentacije za praćenje sigurnosti pacijenta</w:t>
            </w:r>
          </w:p>
          <w:p w14:paraId="702808C2" w14:textId="77777777" w:rsidR="00DD6C80" w:rsidRPr="005C5B81" w:rsidRDefault="00DD6C80" w:rsidP="00DD6C80">
            <w:pPr>
              <w:pStyle w:val="Odlomakpopisa"/>
              <w:rPr>
                <w:rFonts w:ascii="Times New Roman" w:hAnsi="Times New Roman" w:cs="Times New Roman"/>
              </w:rPr>
            </w:pPr>
          </w:p>
          <w:p w14:paraId="4AE4FA01" w14:textId="77777777" w:rsidR="00DD6C80" w:rsidRPr="005C5B81" w:rsidRDefault="00DD6C80" w:rsidP="00DD6C80">
            <w:pPr>
              <w:pStyle w:val="Odlomakpopisa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Priprema za izradu nacionalnog registra neželjenih događaja</w:t>
            </w:r>
          </w:p>
        </w:tc>
        <w:tc>
          <w:tcPr>
            <w:tcW w:w="2035" w:type="dxa"/>
          </w:tcPr>
          <w:p w14:paraId="4D57D832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Donesen novi Pravilnik o standardima kvalitete;</w:t>
            </w:r>
          </w:p>
          <w:p w14:paraId="3E0DDC3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4C612F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Broj neželjenih događaja koji se prati;</w:t>
            </w:r>
          </w:p>
          <w:p w14:paraId="2DD206D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Broj međunarodno usporedivih pokazatelja koji se prate</w:t>
            </w:r>
          </w:p>
          <w:p w14:paraId="6D5D24AB" w14:textId="7AD77BD8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7B6F46C" w14:textId="77777777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2954A7A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 xml:space="preserve">Izrađen dokument informacijskog modela izvješćivanja prema smjernicama </w:t>
            </w:r>
            <w:r w:rsidR="00D021D0" w:rsidRPr="005C5B81">
              <w:rPr>
                <w:rFonts w:ascii="Times New Roman" w:hAnsi="Times New Roman" w:cs="Times New Roman"/>
              </w:rPr>
              <w:t>SZO</w:t>
            </w:r>
            <w:r w:rsidR="006B73EB" w:rsidRPr="005C5B81">
              <w:rPr>
                <w:rFonts w:ascii="Times New Roman" w:hAnsi="Times New Roman" w:cs="Times New Roman"/>
              </w:rPr>
              <w:t>-a</w:t>
            </w:r>
          </w:p>
          <w:p w14:paraId="2FB0DBD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EEE4143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054A7ABD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 xml:space="preserve">Javna objava informacije o sigurnosti pacijenta u zdravstvenim ustanovama </w:t>
            </w:r>
          </w:p>
          <w:p w14:paraId="15535E82" w14:textId="77777777" w:rsidR="00DD6C80" w:rsidRPr="005C5B81" w:rsidRDefault="00DD6C80" w:rsidP="00DD6C80">
            <w:pPr>
              <w:rPr>
                <w:rFonts w:ascii="Times New Roman" w:eastAsia="Calibri" w:hAnsi="Times New Roman" w:cs="Times New Roman"/>
              </w:rPr>
            </w:pPr>
          </w:p>
          <w:p w14:paraId="3A5D5D6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AD4C01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 xml:space="preserve">Broj </w:t>
            </w:r>
            <w:r w:rsidR="00814D04" w:rsidRPr="005C5B81">
              <w:rPr>
                <w:rFonts w:ascii="Times New Roman" w:hAnsi="Times New Roman" w:cs="Times New Roman"/>
              </w:rPr>
              <w:t>preporuka</w:t>
            </w:r>
          </w:p>
          <w:p w14:paraId="3ED8ED8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31CDAA4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4FC787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4A5E0C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Izrađen set dokumentacije</w:t>
            </w:r>
          </w:p>
          <w:p w14:paraId="6AAD9FBD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1D6074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AE10A2D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165037B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Izrađen prijedlog</w:t>
            </w:r>
          </w:p>
          <w:p w14:paraId="1E76396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3884062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MIZ, SK</w:t>
            </w:r>
          </w:p>
          <w:p w14:paraId="3BED87D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2815CB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7CE738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632F1D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B7478E2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MIZ; ZU</w:t>
            </w:r>
          </w:p>
          <w:p w14:paraId="0E4E3D4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A91E26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9A83F5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MIZ; ZU</w:t>
            </w:r>
          </w:p>
          <w:p w14:paraId="469210D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C9C0EA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9EABF4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DB92A5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39AF944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MIZ; HLZ-SD; ZU; UP</w:t>
            </w:r>
          </w:p>
          <w:p w14:paraId="2B598AA2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528360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2AD87D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640AF54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A92DECB" w14:textId="77777777" w:rsidR="005E4F2A" w:rsidRPr="005C5B81" w:rsidRDefault="005E4F2A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79CAD8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MIZ; ZU; UP</w:t>
            </w:r>
          </w:p>
          <w:p w14:paraId="4E6783AE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33816D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F91CEB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D759FB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A3E0B4" w14:textId="77777777" w:rsidR="00DD6C80" w:rsidRPr="005C5B81" w:rsidRDefault="00DD6C80" w:rsidP="00DD6C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F0302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MIZ; HLZ-SD</w:t>
            </w:r>
          </w:p>
        </w:tc>
        <w:tc>
          <w:tcPr>
            <w:tcW w:w="1450" w:type="dxa"/>
          </w:tcPr>
          <w:p w14:paraId="5F74556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31.12.2019.</w:t>
            </w:r>
          </w:p>
          <w:p w14:paraId="0CFD5FC2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F4F5B4F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26ECAA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F604FB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CDFE9E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1 x godišnje</w:t>
            </w:r>
          </w:p>
          <w:p w14:paraId="251D915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A5DC6E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AA4F91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1 x godišnje</w:t>
            </w:r>
          </w:p>
          <w:p w14:paraId="25F3D6F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68AC13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42200C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78521A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C59D577" w14:textId="77777777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19679B3E" w14:textId="23A7EDC8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31.12.2019.</w:t>
            </w:r>
          </w:p>
          <w:p w14:paraId="36BB622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DB06634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34DA70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50E15C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86669C2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C055B20" w14:textId="77777777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2BF408A0" w14:textId="5FB208B8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1 x godišnje</w:t>
            </w:r>
          </w:p>
          <w:p w14:paraId="4BFBB11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1C5F72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2A782A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F4C720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2BF27E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A6B571D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2F9A6D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kontinuirano</w:t>
            </w:r>
          </w:p>
          <w:p w14:paraId="4E83300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9D61173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468364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D094FC9" w14:textId="77777777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6CF62E68" w14:textId="746CCD35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31.12.2020.</w:t>
            </w:r>
          </w:p>
          <w:p w14:paraId="3B5F40F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04C473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95573CF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E4889B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31.12.2020.</w:t>
            </w:r>
          </w:p>
          <w:p w14:paraId="3FD8103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</w:tc>
      </w:tr>
      <w:tr w:rsidR="00DD6C80" w:rsidRPr="005C5B81" w14:paraId="1046DB5E" w14:textId="77777777" w:rsidTr="00DD6C80">
        <w:tc>
          <w:tcPr>
            <w:tcW w:w="1635" w:type="dxa"/>
          </w:tcPr>
          <w:p w14:paraId="02DFDD27" w14:textId="77777777" w:rsidR="00DD6C80" w:rsidRPr="005C5B81" w:rsidRDefault="00DD6C80" w:rsidP="00DD6C80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5C5B81">
              <w:rPr>
                <w:rFonts w:asciiTheme="majorHAnsi" w:hAnsiTheme="majorHAnsi" w:cs="Times New Roman"/>
                <w:b/>
                <w:sz w:val="24"/>
              </w:rPr>
              <w:t>Smanjenje rizika za neželjeni događaj</w:t>
            </w:r>
          </w:p>
        </w:tc>
        <w:tc>
          <w:tcPr>
            <w:tcW w:w="2885" w:type="dxa"/>
          </w:tcPr>
          <w:p w14:paraId="6133E161" w14:textId="2A1A476A" w:rsidR="00DD6C80" w:rsidRPr="005C5B81" w:rsidRDefault="00DD6C80" w:rsidP="00DD6C80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trike/>
              </w:rPr>
            </w:pPr>
            <w:r w:rsidRPr="005C5B81">
              <w:rPr>
                <w:rFonts w:ascii="Times New Roman" w:hAnsi="Times New Roman" w:cs="Times New Roman"/>
              </w:rPr>
              <w:t xml:space="preserve">Uspostavljanje </w:t>
            </w:r>
            <w:r w:rsidR="00814D04" w:rsidRPr="005C5B81">
              <w:rPr>
                <w:rFonts w:ascii="Times New Roman" w:hAnsi="Times New Roman" w:cs="Times New Roman"/>
              </w:rPr>
              <w:t xml:space="preserve">sustava sigurnosti pacijenta  </w:t>
            </w:r>
          </w:p>
          <w:p w14:paraId="1E5A39A2" w14:textId="77777777" w:rsidR="0071292C" w:rsidRPr="005C5B81" w:rsidRDefault="0071292C" w:rsidP="0071292C">
            <w:pPr>
              <w:pStyle w:val="Odlomakpopisa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</w:p>
          <w:p w14:paraId="0661BBD8" w14:textId="77777777" w:rsidR="0071292C" w:rsidRPr="005C5B81" w:rsidRDefault="0071292C" w:rsidP="0071292C">
            <w:pPr>
              <w:pStyle w:val="Odlomakpopisa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trike/>
              </w:rPr>
            </w:pPr>
          </w:p>
          <w:p w14:paraId="6E700596" w14:textId="77777777" w:rsidR="00DD6C80" w:rsidRPr="005C5B81" w:rsidRDefault="00DD6C80" w:rsidP="00DD6C80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  <w:p w14:paraId="5A934D91" w14:textId="77777777" w:rsidR="00DD6C80" w:rsidRPr="005C5B81" w:rsidRDefault="00DD6C80" w:rsidP="00DD6C80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Uvrštavanje sigurnosnih kliničkih praksi u standarde kvalitete</w:t>
            </w:r>
          </w:p>
          <w:p w14:paraId="60139A1A" w14:textId="77777777" w:rsidR="00DD6C80" w:rsidRPr="005C5B81" w:rsidRDefault="00DD6C80" w:rsidP="00DD6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0BBCE5" w14:textId="77777777" w:rsidR="00DD6C80" w:rsidRPr="005C5B81" w:rsidRDefault="00DD6C80" w:rsidP="00DD6C80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Praćenje primjene sigurnosnih kliničkih praksi u bolničkim zdravstvenim ustanovama</w:t>
            </w:r>
          </w:p>
          <w:p w14:paraId="3C5A9B25" w14:textId="77777777" w:rsidR="00DD6C80" w:rsidRPr="005C5B81" w:rsidRDefault="00DD6C80" w:rsidP="00DD6C80">
            <w:pPr>
              <w:pStyle w:val="Odlomakpopisa"/>
              <w:rPr>
                <w:rFonts w:ascii="Times New Roman" w:hAnsi="Times New Roman" w:cs="Times New Roman"/>
              </w:rPr>
            </w:pPr>
          </w:p>
          <w:p w14:paraId="7AFEC151" w14:textId="77777777" w:rsidR="00DD6C80" w:rsidRPr="005C5B81" w:rsidRDefault="00DD6C80" w:rsidP="00DD6C80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Razvoj mreže za razmjenu dobrih praksi, znanja i iskustva o sigurnosti pacijenta</w:t>
            </w:r>
          </w:p>
          <w:p w14:paraId="1A4B2954" w14:textId="77777777" w:rsidR="00DD6C80" w:rsidRPr="005C5B81" w:rsidRDefault="00DD6C80" w:rsidP="00DD6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507D3A6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Podloga u zakonskom okviru</w:t>
            </w:r>
          </w:p>
          <w:p w14:paraId="6F35844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320D7AE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DFF357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2B29E1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615D0A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Donesen novi Pravilnik o standardima kvalitete</w:t>
            </w:r>
          </w:p>
          <w:p w14:paraId="5DF13E2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E8B820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Izvješće</w:t>
            </w:r>
          </w:p>
          <w:p w14:paraId="3907F10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0B67303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266E8E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1026D5D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52A870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B8B6705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3DFC033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Razvijena i dostupna platforma mreže</w:t>
            </w:r>
          </w:p>
        </w:tc>
        <w:tc>
          <w:tcPr>
            <w:tcW w:w="1193" w:type="dxa"/>
          </w:tcPr>
          <w:p w14:paraId="0814D52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</w:t>
            </w:r>
          </w:p>
          <w:p w14:paraId="224260D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78A9F0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C03B7D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5B0AD5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5F5B9B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EE291A6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34FA63E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MIZ; SK</w:t>
            </w:r>
          </w:p>
          <w:p w14:paraId="04D82DAE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45D10A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153AE9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25E3A1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3E84128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20184E1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MIZ; HLZ-SD; MF</w:t>
            </w:r>
          </w:p>
          <w:p w14:paraId="5F7952F3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C7018C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372943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DAC84E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E736EF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MIZ; HLZ-SD; ZU; MF; HZJZ; HZZO; UP</w:t>
            </w:r>
          </w:p>
        </w:tc>
        <w:tc>
          <w:tcPr>
            <w:tcW w:w="1450" w:type="dxa"/>
          </w:tcPr>
          <w:p w14:paraId="6D755D9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31.12.2019.</w:t>
            </w:r>
          </w:p>
          <w:p w14:paraId="4A942B7E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1555F1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32E82F3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A626C9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CEC74D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64AEE04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31.12.2019.</w:t>
            </w:r>
          </w:p>
          <w:p w14:paraId="2399D2BE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F367AD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81396A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288150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99BB7DD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55E95899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73F8D213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1 x godišnje</w:t>
            </w:r>
          </w:p>
          <w:p w14:paraId="2BA023B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986938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AD63B1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7A4EEA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D63DFF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B94177E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5B5613E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31.12.2019.</w:t>
            </w:r>
          </w:p>
        </w:tc>
      </w:tr>
      <w:tr w:rsidR="00DD6C80" w:rsidRPr="005C5B81" w14:paraId="116C6E21" w14:textId="77777777" w:rsidTr="00DD6C80">
        <w:tc>
          <w:tcPr>
            <w:tcW w:w="1635" w:type="dxa"/>
          </w:tcPr>
          <w:p w14:paraId="095A5315" w14:textId="77777777" w:rsidR="00DD6C80" w:rsidRPr="005C5B81" w:rsidRDefault="00DD6C80" w:rsidP="00DD6C8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5B81">
              <w:rPr>
                <w:rFonts w:asciiTheme="majorHAnsi" w:hAnsiTheme="majorHAnsi" w:cstheme="majorHAnsi"/>
                <w:b/>
                <w:sz w:val="24"/>
                <w:szCs w:val="24"/>
              </w:rPr>
              <w:t>Razvoj istraživanja na području sigurnosti pacijenta</w:t>
            </w:r>
          </w:p>
        </w:tc>
        <w:tc>
          <w:tcPr>
            <w:tcW w:w="2885" w:type="dxa"/>
          </w:tcPr>
          <w:p w14:paraId="69320D5D" w14:textId="77777777" w:rsidR="00DD6C80" w:rsidRPr="005C5B81" w:rsidRDefault="00DD6C80" w:rsidP="00DD6C80">
            <w:pPr>
              <w:pStyle w:val="Odlomakpopisa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 xml:space="preserve">Suradnja s Vijećem Europe i međunarodnim organizacijama </w:t>
            </w:r>
          </w:p>
          <w:p w14:paraId="4037A697" w14:textId="77777777" w:rsidR="00DD6C80" w:rsidRPr="005C5B81" w:rsidRDefault="00DD6C80" w:rsidP="00DD6C8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  <w:p w14:paraId="31FEC7B9" w14:textId="77777777" w:rsidR="00DD6C80" w:rsidRPr="005C5B81" w:rsidRDefault="00DD6C80" w:rsidP="00DD6C8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  <w:p w14:paraId="1640C805" w14:textId="77777777" w:rsidR="0071292C" w:rsidRPr="005C5B81" w:rsidRDefault="00DD6C80" w:rsidP="0071292C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>Istraživanje kulture sigurnosti pacijenta -provedba međunarodno standardiziranih upitnika (</w:t>
            </w:r>
            <w:r w:rsidRPr="005C5B81">
              <w:rPr>
                <w:rFonts w:ascii="Times New Roman" w:hAnsi="Times New Roman" w:cs="Times New Roman"/>
              </w:rPr>
              <w:t>SAQ</w:t>
            </w:r>
            <w:r w:rsidR="005E4F2A" w:rsidRPr="005C5B81">
              <w:rPr>
                <w:rFonts w:ascii="Times New Roman" w:hAnsi="Times New Roman" w:cs="Times New Roman"/>
              </w:rPr>
              <w:t xml:space="preserve">, </w:t>
            </w:r>
            <w:r w:rsidRPr="005C5B81">
              <w:rPr>
                <w:rFonts w:ascii="Times New Roman" w:hAnsi="Times New Roman" w:cs="Times New Roman"/>
              </w:rPr>
              <w:t xml:space="preserve"> HSOPSC)</w:t>
            </w:r>
            <w:r w:rsidR="0071292C" w:rsidRPr="005C5B81">
              <w:rPr>
                <w:rFonts w:ascii="Times New Roman" w:hAnsi="Times New Roman" w:cs="Times New Roman"/>
              </w:rPr>
              <w:t>/ (indikator učinka)</w:t>
            </w:r>
          </w:p>
          <w:p w14:paraId="4E462A0D" w14:textId="2ABCAABC" w:rsidR="00DD6C80" w:rsidRPr="005C5B81" w:rsidRDefault="00DD6C80" w:rsidP="00DD6C80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  <w:color w:val="000000" w:themeColor="text1"/>
              </w:rPr>
              <w:t xml:space="preserve">Mjerenje i praćenje razine kulture sigurnosti pacijenta odražavat će utjecaj cjelokupnog </w:t>
            </w:r>
            <w:r w:rsidR="00905413" w:rsidRPr="005C5B81">
              <w:rPr>
                <w:rFonts w:ascii="Times New Roman" w:hAnsi="Times New Roman" w:cs="Times New Roman"/>
                <w:color w:val="000000" w:themeColor="text1"/>
              </w:rPr>
              <w:t xml:space="preserve">ovog Nacionalnog programa </w:t>
            </w:r>
            <w:r w:rsidRPr="005C5B81">
              <w:rPr>
                <w:rFonts w:ascii="Times New Roman" w:hAnsi="Times New Roman" w:cs="Times New Roman"/>
                <w:color w:val="000000" w:themeColor="text1"/>
              </w:rPr>
              <w:t xml:space="preserve">na jačanje sustava sigurnosti pacijenta </w:t>
            </w:r>
          </w:p>
          <w:p w14:paraId="74C82470" w14:textId="77777777" w:rsidR="00DD6C80" w:rsidRPr="005C5B81" w:rsidRDefault="00DD6C80" w:rsidP="00DD6C80">
            <w:pPr>
              <w:pStyle w:val="Odlomakpopisa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2AD639" w14:textId="77777777" w:rsidR="00DD6C80" w:rsidRPr="005C5B81" w:rsidRDefault="00DD6C80" w:rsidP="00DD6C80">
            <w:pPr>
              <w:pStyle w:val="Odlomakpopisa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691429" w14:textId="77777777" w:rsidR="0071292C" w:rsidRPr="005C5B81" w:rsidRDefault="00DD6C80" w:rsidP="00473E31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5C5B81">
              <w:rPr>
                <w:rFonts w:ascii="Times New Roman" w:hAnsi="Times New Roman" w:cs="Times New Roman"/>
              </w:rPr>
              <w:t xml:space="preserve">Istraživanje </w:t>
            </w:r>
            <w:r w:rsidR="00E6091E" w:rsidRPr="005C5B81">
              <w:rPr>
                <w:rFonts w:ascii="Times New Roman" w:hAnsi="Times New Roman" w:cs="Times New Roman"/>
              </w:rPr>
              <w:t xml:space="preserve">- </w:t>
            </w:r>
            <w:r w:rsidRPr="005C5B81">
              <w:rPr>
                <w:rFonts w:ascii="Times New Roman" w:hAnsi="Times New Roman" w:cs="Times New Roman"/>
              </w:rPr>
              <w:t xml:space="preserve"> </w:t>
            </w:r>
            <w:r w:rsidR="00E6091E" w:rsidRPr="005C5B81">
              <w:rPr>
                <w:rFonts w:ascii="Times New Roman" w:hAnsi="Times New Roman" w:cs="Times New Roman"/>
              </w:rPr>
              <w:t xml:space="preserve">iskustvo pacijenta o </w:t>
            </w:r>
            <w:r w:rsidRPr="005C5B81">
              <w:rPr>
                <w:rFonts w:ascii="Times New Roman" w:hAnsi="Times New Roman" w:cs="Times New Roman"/>
              </w:rPr>
              <w:t xml:space="preserve">kvaliteti i sigurnosti zdravstvene usluge </w:t>
            </w:r>
          </w:p>
          <w:p w14:paraId="6D373F5C" w14:textId="77777777" w:rsidR="0071292C" w:rsidRPr="005C5B81" w:rsidRDefault="0071292C" w:rsidP="0071292C">
            <w:pPr>
              <w:pStyle w:val="Odlomakpopisa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</w:p>
          <w:p w14:paraId="1FCEDC6A" w14:textId="77777777" w:rsidR="00DD6C80" w:rsidRPr="005C5B81" w:rsidRDefault="00DD6C80" w:rsidP="00DD6C80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rPr>
                <w:rStyle w:val="st1"/>
                <w:rFonts w:ascii="Times New Roman" w:hAnsi="Times New Roman" w:cs="Times New Roman"/>
              </w:rPr>
            </w:pPr>
            <w:r w:rsidRPr="005C5B81">
              <w:rPr>
                <w:rStyle w:val="st1"/>
                <w:rFonts w:ascii="Times New Roman" w:hAnsi="Times New Roman" w:cs="Times New Roman"/>
              </w:rPr>
              <w:t>Istraživanje o neželjenim događajima iz perspektive pacijenta</w:t>
            </w:r>
          </w:p>
          <w:p w14:paraId="5DEAA43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DAB171F" w14:textId="77777777" w:rsidR="00CA70B9" w:rsidRPr="005C5B81" w:rsidRDefault="00CA70B9" w:rsidP="00DD6C80">
            <w:pPr>
              <w:rPr>
                <w:rFonts w:ascii="Times New Roman" w:hAnsi="Times New Roman" w:cs="Times New Roman"/>
              </w:rPr>
            </w:pPr>
          </w:p>
          <w:p w14:paraId="77A2AFC3" w14:textId="77777777" w:rsidR="00DD6C80" w:rsidRPr="005C5B81" w:rsidRDefault="00DD6C80" w:rsidP="00DD6C80">
            <w:pPr>
              <w:pStyle w:val="Odlomakpopisa"/>
              <w:numPr>
                <w:ilvl w:val="0"/>
                <w:numId w:val="25"/>
              </w:numPr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Istraživanje o sigurnosti primjene novih tehnologija u službi sigurnosti pacijenta</w:t>
            </w:r>
          </w:p>
        </w:tc>
        <w:tc>
          <w:tcPr>
            <w:tcW w:w="2035" w:type="dxa"/>
          </w:tcPr>
          <w:p w14:paraId="373DD23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Broj i oblici suradnje</w:t>
            </w:r>
          </w:p>
          <w:p w14:paraId="59B54923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AC3AB6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F93EA5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167B4E4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 xml:space="preserve">Javna objava informacije o razini kulture sigurnosti pacijenta </w:t>
            </w:r>
          </w:p>
          <w:p w14:paraId="4293732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DB5A7B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CEEE2D4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380BB53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C9F56F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7D8063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573469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26719A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8508BA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50ACAB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A1036D5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0B146D7D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28BAB491" w14:textId="77777777" w:rsidR="00905413" w:rsidRPr="005C5B81" w:rsidRDefault="00905413" w:rsidP="00DD6C80">
            <w:pPr>
              <w:rPr>
                <w:rFonts w:ascii="Times New Roman" w:hAnsi="Times New Roman" w:cs="Times New Roman"/>
              </w:rPr>
            </w:pPr>
          </w:p>
          <w:p w14:paraId="29B8FB4D" w14:textId="0D8474B9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Javno objavljen rezultat istraživanja</w:t>
            </w:r>
          </w:p>
          <w:p w14:paraId="388D76DD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615D77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EF818F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49147EE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Javno objavljen rezultat istraživanja</w:t>
            </w:r>
          </w:p>
          <w:p w14:paraId="3481670E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35B45A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F8BC8AC" w14:textId="77777777" w:rsidR="0071292C" w:rsidRPr="005C5B81" w:rsidRDefault="0071292C" w:rsidP="00DD6C80">
            <w:pPr>
              <w:rPr>
                <w:rFonts w:ascii="Times New Roman" w:hAnsi="Times New Roman" w:cs="Times New Roman"/>
              </w:rPr>
            </w:pPr>
          </w:p>
          <w:p w14:paraId="709E4061" w14:textId="77777777" w:rsidR="00CA70B9" w:rsidRPr="005C5B81" w:rsidRDefault="00CA70B9" w:rsidP="00DD6C80">
            <w:pPr>
              <w:rPr>
                <w:rFonts w:ascii="Times New Roman" w:hAnsi="Times New Roman" w:cs="Times New Roman"/>
              </w:rPr>
            </w:pPr>
          </w:p>
          <w:p w14:paraId="0218B78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Izrađen prijedlog istraživanja</w:t>
            </w:r>
          </w:p>
          <w:p w14:paraId="0945C4A3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49547BB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DEDA95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186460D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73A134D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A033BC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918193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C8CB62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D3538E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DD4F95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</w:t>
            </w:r>
          </w:p>
          <w:p w14:paraId="1E6E6F60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DB3779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8FF9AC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0E24DC4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4CE20E2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2D05F4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MIZ; ZU;</w:t>
            </w:r>
          </w:p>
          <w:p w14:paraId="7EE43D8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HZJZ; HZZO; HLZ-SD; MF; UP</w:t>
            </w:r>
          </w:p>
          <w:p w14:paraId="151A0F62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3CCEF4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803637D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50C61D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7124E1F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44BCD03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B04A61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C64641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260DF36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195FE313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0E971C2F" w14:textId="77777777" w:rsidR="00CA70B9" w:rsidRPr="005C5B81" w:rsidRDefault="00CA70B9" w:rsidP="00DD6C80">
            <w:pPr>
              <w:rPr>
                <w:rFonts w:ascii="Times New Roman" w:hAnsi="Times New Roman" w:cs="Times New Roman"/>
              </w:rPr>
            </w:pPr>
          </w:p>
          <w:p w14:paraId="53FC3C66" w14:textId="77777777" w:rsidR="00905413" w:rsidRPr="005C5B81" w:rsidRDefault="00905413" w:rsidP="00DD6C80">
            <w:pPr>
              <w:rPr>
                <w:rFonts w:ascii="Times New Roman" w:hAnsi="Times New Roman" w:cs="Times New Roman"/>
              </w:rPr>
            </w:pPr>
          </w:p>
          <w:p w14:paraId="09F6EB0D" w14:textId="77777777" w:rsidR="00905413" w:rsidRPr="005C5B81" w:rsidRDefault="00905413" w:rsidP="00DD6C80">
            <w:pPr>
              <w:rPr>
                <w:rFonts w:ascii="Times New Roman" w:hAnsi="Times New Roman" w:cs="Times New Roman"/>
              </w:rPr>
            </w:pPr>
          </w:p>
          <w:p w14:paraId="1F17AE13" w14:textId="77777777" w:rsidR="00905413" w:rsidRPr="005C5B81" w:rsidRDefault="00905413" w:rsidP="00DD6C80">
            <w:pPr>
              <w:rPr>
                <w:rFonts w:ascii="Times New Roman" w:hAnsi="Times New Roman" w:cs="Times New Roman"/>
              </w:rPr>
            </w:pPr>
          </w:p>
          <w:p w14:paraId="09EE8157" w14:textId="77777777" w:rsidR="00905413" w:rsidRPr="005C5B81" w:rsidRDefault="00905413" w:rsidP="00DD6C80">
            <w:pPr>
              <w:rPr>
                <w:rFonts w:ascii="Times New Roman" w:hAnsi="Times New Roman" w:cs="Times New Roman"/>
              </w:rPr>
            </w:pPr>
          </w:p>
          <w:p w14:paraId="5620E71A" w14:textId="65AF1CBE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MIZ; UP; HZZO; HLZ-SD; MF</w:t>
            </w:r>
          </w:p>
          <w:p w14:paraId="474EBAD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262C79D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2908F08" w14:textId="77777777" w:rsidR="005E4F2A" w:rsidRPr="005C5B81" w:rsidRDefault="005E4F2A" w:rsidP="00DD6C80">
            <w:pPr>
              <w:rPr>
                <w:rFonts w:ascii="Times New Roman" w:hAnsi="Times New Roman" w:cs="Times New Roman"/>
              </w:rPr>
            </w:pPr>
          </w:p>
          <w:p w14:paraId="6D22F8E8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MIZ; UP; HZZO; HLZ-SD; MF</w:t>
            </w:r>
          </w:p>
          <w:p w14:paraId="71B3DB9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1BFBD459" w14:textId="77777777" w:rsidR="00CA70B9" w:rsidRPr="005C5B81" w:rsidRDefault="00CA70B9" w:rsidP="00DD6C80">
            <w:pPr>
              <w:rPr>
                <w:rFonts w:ascii="Times New Roman" w:hAnsi="Times New Roman" w:cs="Times New Roman"/>
              </w:rPr>
            </w:pPr>
          </w:p>
          <w:p w14:paraId="6169D599" w14:textId="4F21F963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 xml:space="preserve">MF; MIZ; </w:t>
            </w:r>
          </w:p>
          <w:p w14:paraId="3434287F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00268C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77A6F9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F16B5E9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54D9A3E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2D22F3E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kontinuirano</w:t>
            </w:r>
          </w:p>
          <w:p w14:paraId="30F37AF3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7C07F31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EDC3624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115FDE2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3B9BC3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776602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početno stanje: 31.12.2019.</w:t>
            </w:r>
          </w:p>
          <w:p w14:paraId="0353674D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31AEB21E" w14:textId="7802B6AA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 xml:space="preserve">praćenje: </w:t>
            </w:r>
            <w:r w:rsidR="0071292C" w:rsidRPr="005C5B81">
              <w:rPr>
                <w:rFonts w:ascii="Times New Roman" w:hAnsi="Times New Roman" w:cs="Times New Roman"/>
              </w:rPr>
              <w:t>završno istraživanje</w:t>
            </w:r>
          </w:p>
          <w:p w14:paraId="15F3E4C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489C2911" w14:textId="509F1EFD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374B5E4" w14:textId="4D0A0C6A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158B10EF" w14:textId="0F25D5A4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3981C0EE" w14:textId="15A362B7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380EBBFB" w14:textId="02F79773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6F79C874" w14:textId="4B23E7BA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3B7DA921" w14:textId="7856AF6B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3094A631" w14:textId="77777777" w:rsidR="00D90E7B" w:rsidRPr="005C5B81" w:rsidRDefault="00D90E7B" w:rsidP="00DD6C80">
            <w:pPr>
              <w:rPr>
                <w:rFonts w:ascii="Times New Roman" w:hAnsi="Times New Roman" w:cs="Times New Roman"/>
              </w:rPr>
            </w:pPr>
          </w:p>
          <w:p w14:paraId="25921DA6" w14:textId="65691FEE" w:rsidR="00E6091E" w:rsidRPr="005C5B81" w:rsidRDefault="00D90E7B" w:rsidP="0071292C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J</w:t>
            </w:r>
            <w:r w:rsidR="00E6091E" w:rsidRPr="005C5B81">
              <w:rPr>
                <w:rFonts w:ascii="Times New Roman" w:hAnsi="Times New Roman" w:cs="Times New Roman"/>
              </w:rPr>
              <w:t>edno istraživanje</w:t>
            </w:r>
          </w:p>
          <w:p w14:paraId="718823AC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0ECD6A6F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978DBFE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2C9C9DE7" w14:textId="77777777" w:rsidR="00E6091E" w:rsidRPr="005C5B81" w:rsidRDefault="00E6091E" w:rsidP="00DD6C80">
            <w:pPr>
              <w:rPr>
                <w:rFonts w:ascii="Times New Roman" w:hAnsi="Times New Roman" w:cs="Times New Roman"/>
              </w:rPr>
            </w:pPr>
          </w:p>
          <w:p w14:paraId="28038CF5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1 x godišnje</w:t>
            </w:r>
          </w:p>
          <w:p w14:paraId="2B4362A7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532C7DBA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6CE03956" w14:textId="77777777" w:rsidR="00DD6C80" w:rsidRPr="005C5B81" w:rsidRDefault="00DD6C80" w:rsidP="00DD6C80">
            <w:pPr>
              <w:rPr>
                <w:rFonts w:ascii="Times New Roman" w:hAnsi="Times New Roman" w:cs="Times New Roman"/>
              </w:rPr>
            </w:pPr>
          </w:p>
          <w:p w14:paraId="7104803D" w14:textId="77777777" w:rsidR="0071292C" w:rsidRPr="005C5B81" w:rsidRDefault="0071292C" w:rsidP="00DD6C80">
            <w:pPr>
              <w:rPr>
                <w:rFonts w:ascii="Times New Roman" w:hAnsi="Times New Roman" w:cs="Times New Roman"/>
              </w:rPr>
            </w:pPr>
          </w:p>
          <w:p w14:paraId="633C0A85" w14:textId="56A55D27" w:rsidR="00DD6C80" w:rsidRPr="005C5B81" w:rsidRDefault="00CA70B9" w:rsidP="00DD6C80">
            <w:pPr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Jedno istraživanje</w:t>
            </w:r>
          </w:p>
        </w:tc>
      </w:tr>
      <w:tr w:rsidR="00DD6C80" w:rsidRPr="005C5B81" w14:paraId="5EBF5A7C" w14:textId="77777777" w:rsidTr="00DD6C80">
        <w:tc>
          <w:tcPr>
            <w:tcW w:w="9198" w:type="dxa"/>
            <w:gridSpan w:val="5"/>
          </w:tcPr>
          <w:p w14:paraId="07C9AB5A" w14:textId="77777777" w:rsidR="00DD6C80" w:rsidRPr="005C5B81" w:rsidRDefault="00DD6C80" w:rsidP="00D85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5B81">
              <w:rPr>
                <w:rFonts w:ascii="Times New Roman" w:hAnsi="Times New Roman" w:cs="Times New Roman"/>
              </w:rPr>
              <w:t>MIZ = Ministarstvo zdravstva; MZO = Ministarstvo znanosti i obrazovanja; HZZO = Hrvatski zavod za zdravstveno osiguranje; HZJZ = Hrvatski zavod za javno zdravstvo; MF = Medicinski fakulteti; HALMED = Agencija za lijekove i medicinske proizvode; HLZ-SD = Hrvatski liječnički zbor - stručna društva; ZU = Zdravstvene ustanove; SK = Strukovne komore; UP = Udruge pacijenta</w:t>
            </w:r>
            <w:r w:rsidR="005E4F2A" w:rsidRPr="005C5B81">
              <w:rPr>
                <w:rFonts w:ascii="Times New Roman" w:hAnsi="Times New Roman" w:cs="Times New Roman"/>
              </w:rPr>
              <w:t xml:space="preserve">; SAQ = </w:t>
            </w:r>
            <w:proofErr w:type="spellStart"/>
            <w:r w:rsidR="005E4F2A" w:rsidRPr="005C5B81">
              <w:rPr>
                <w:rFonts w:ascii="Times New Roman" w:hAnsi="Times New Roman" w:cs="Times New Roman"/>
              </w:rPr>
              <w:t>Safety</w:t>
            </w:r>
            <w:proofErr w:type="spellEnd"/>
            <w:r w:rsidR="005E4F2A" w:rsidRPr="005C5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F2A" w:rsidRPr="005C5B81">
              <w:rPr>
                <w:rFonts w:ascii="Times New Roman" w:hAnsi="Times New Roman" w:cs="Times New Roman"/>
              </w:rPr>
              <w:t>Attitudes</w:t>
            </w:r>
            <w:proofErr w:type="spellEnd"/>
            <w:r w:rsidR="005E4F2A" w:rsidRPr="005C5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F2A" w:rsidRPr="005C5B81">
              <w:rPr>
                <w:rFonts w:ascii="Times New Roman" w:hAnsi="Times New Roman" w:cs="Times New Roman"/>
              </w:rPr>
              <w:t>Questionnaire</w:t>
            </w:r>
            <w:proofErr w:type="spellEnd"/>
            <w:r w:rsidR="005E4F2A" w:rsidRPr="005C5B81">
              <w:rPr>
                <w:rFonts w:ascii="Times New Roman" w:hAnsi="Times New Roman" w:cs="Times New Roman"/>
              </w:rPr>
              <w:t xml:space="preserve">; HSOPSC = </w:t>
            </w:r>
            <w:proofErr w:type="spellStart"/>
            <w:r w:rsidR="005E4F2A" w:rsidRPr="005C5B81">
              <w:rPr>
                <w:rFonts w:ascii="Times New Roman" w:hAnsi="Times New Roman" w:cs="Times New Roman"/>
              </w:rPr>
              <w:t>Hospital</w:t>
            </w:r>
            <w:proofErr w:type="spellEnd"/>
            <w:r w:rsidR="005E4F2A" w:rsidRPr="005C5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F2A" w:rsidRPr="005C5B81">
              <w:rPr>
                <w:rFonts w:ascii="Times New Roman" w:hAnsi="Times New Roman" w:cs="Times New Roman"/>
              </w:rPr>
              <w:t>Survey</w:t>
            </w:r>
            <w:proofErr w:type="spellEnd"/>
            <w:r w:rsidR="005E4F2A" w:rsidRPr="005C5B81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5E4F2A" w:rsidRPr="005C5B81">
              <w:rPr>
                <w:rFonts w:ascii="Times New Roman" w:hAnsi="Times New Roman" w:cs="Times New Roman"/>
              </w:rPr>
              <w:t>Patient</w:t>
            </w:r>
            <w:proofErr w:type="spellEnd"/>
            <w:r w:rsidR="005E4F2A" w:rsidRPr="005C5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F2A" w:rsidRPr="005C5B81">
              <w:rPr>
                <w:rFonts w:ascii="Times New Roman" w:hAnsi="Times New Roman" w:cs="Times New Roman"/>
              </w:rPr>
              <w:t>Safety</w:t>
            </w:r>
            <w:proofErr w:type="spellEnd"/>
            <w:r w:rsidR="005E4F2A" w:rsidRPr="005C5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F2A" w:rsidRPr="005C5B81">
              <w:rPr>
                <w:rFonts w:ascii="Times New Roman" w:hAnsi="Times New Roman" w:cs="Times New Roman"/>
              </w:rPr>
              <w:t>Culture</w:t>
            </w:r>
            <w:proofErr w:type="spellEnd"/>
            <w:r w:rsidR="005E4F2A" w:rsidRPr="005C5B8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DFF2920" w14:textId="77777777" w:rsidR="00DD6C80" w:rsidRPr="005C5B81" w:rsidRDefault="00DD6C80" w:rsidP="00DD6C80">
      <w:pPr>
        <w:autoSpaceDE w:val="0"/>
        <w:autoSpaceDN w:val="0"/>
        <w:adjustRightInd w:val="0"/>
        <w:spacing w:after="0" w:line="240" w:lineRule="auto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</w:p>
    <w:p w14:paraId="70D9A7E8" w14:textId="77777777" w:rsidR="00E00D0B" w:rsidRPr="005C5B81" w:rsidRDefault="00E00D0B" w:rsidP="004D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B7613" w14:textId="77777777" w:rsidR="002941E6" w:rsidRPr="005C5B81" w:rsidRDefault="00B75C42" w:rsidP="005E4F2A">
      <w:pPr>
        <w:pStyle w:val="Naslov1"/>
        <w:rPr>
          <w:rFonts w:eastAsia="Times New Roman"/>
          <w:noProof/>
          <w:lang w:eastAsia="hr-HR"/>
        </w:rPr>
      </w:pPr>
      <w:bookmarkStart w:id="15" w:name="_Toc1426752"/>
      <w:r w:rsidRPr="005C5B81">
        <w:rPr>
          <w:rFonts w:eastAsia="Times New Roman"/>
          <w:noProof/>
          <w:lang w:eastAsia="hr-HR"/>
        </w:rPr>
        <w:t xml:space="preserve">6. </w:t>
      </w:r>
      <w:r w:rsidR="003C2EAA" w:rsidRPr="005C5B81">
        <w:rPr>
          <w:rFonts w:eastAsia="Times New Roman"/>
          <w:noProof/>
          <w:lang w:eastAsia="hr-HR"/>
        </w:rPr>
        <w:t>FINANCIJSKA SREDSTVA POTREBNA ZA PROVEDBU NACIONALNOG PROGRAMA</w:t>
      </w:r>
      <w:bookmarkEnd w:id="15"/>
    </w:p>
    <w:p w14:paraId="77BDAE69" w14:textId="77777777" w:rsidR="005E4F2A" w:rsidRPr="005C5B81" w:rsidRDefault="005E4F2A" w:rsidP="00B75C4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D8E77B" w14:textId="77777777" w:rsidR="00E00D0B" w:rsidRPr="005C5B81" w:rsidRDefault="00E00D0B" w:rsidP="00B75C4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Sredstva potrebna za provedbu </w:t>
      </w:r>
      <w:r w:rsidR="001A1FF4" w:rsidRPr="005C5B81">
        <w:rPr>
          <w:rFonts w:ascii="Times New Roman" w:hAnsi="Times New Roman" w:cs="Times New Roman"/>
          <w:sz w:val="24"/>
          <w:szCs w:val="24"/>
        </w:rPr>
        <w:t>ovoga Nacionalnog p</w:t>
      </w:r>
      <w:r w:rsidRPr="005C5B81">
        <w:rPr>
          <w:rFonts w:ascii="Times New Roman" w:hAnsi="Times New Roman" w:cs="Times New Roman"/>
          <w:sz w:val="24"/>
          <w:szCs w:val="24"/>
        </w:rPr>
        <w:t xml:space="preserve">rograma osigurana su u okviru Državnog proračuna na pozicijama Ministarstva zdravstva te provedba istog neće imati financijski učinak u smislu potrebe osiguranja dodatnih financijskih sredstava namijenjenih sustavu zdravstva, što znači da će biti </w:t>
      </w:r>
      <w:r w:rsidR="0080631B" w:rsidRPr="005C5B81">
        <w:rPr>
          <w:rFonts w:ascii="Times New Roman" w:hAnsi="Times New Roman" w:cs="Times New Roman"/>
          <w:sz w:val="24"/>
          <w:szCs w:val="24"/>
        </w:rPr>
        <w:t>dostatna</w:t>
      </w:r>
      <w:r w:rsidRPr="005C5B81">
        <w:rPr>
          <w:rFonts w:ascii="Times New Roman" w:hAnsi="Times New Roman" w:cs="Times New Roman"/>
          <w:sz w:val="24"/>
          <w:szCs w:val="24"/>
        </w:rPr>
        <w:t xml:space="preserve"> sredstva planirana u Državnom proračunu Republike Hrvatske za 201</w:t>
      </w:r>
      <w:r w:rsidR="005E4F2A" w:rsidRPr="005C5B81">
        <w:rPr>
          <w:rFonts w:ascii="Times New Roman" w:hAnsi="Times New Roman" w:cs="Times New Roman"/>
          <w:sz w:val="24"/>
          <w:szCs w:val="24"/>
        </w:rPr>
        <w:t>9</w:t>
      </w:r>
      <w:r w:rsidRPr="005C5B81">
        <w:rPr>
          <w:rFonts w:ascii="Times New Roman" w:hAnsi="Times New Roman" w:cs="Times New Roman"/>
          <w:sz w:val="24"/>
          <w:szCs w:val="24"/>
        </w:rPr>
        <w:t>. godinu i projekcijama za 20</w:t>
      </w:r>
      <w:r w:rsidR="005E4F2A" w:rsidRPr="005C5B81">
        <w:rPr>
          <w:rFonts w:ascii="Times New Roman" w:hAnsi="Times New Roman" w:cs="Times New Roman"/>
          <w:sz w:val="24"/>
          <w:szCs w:val="24"/>
        </w:rPr>
        <w:t>20</w:t>
      </w:r>
      <w:r w:rsidRPr="005C5B81">
        <w:rPr>
          <w:rFonts w:ascii="Times New Roman" w:hAnsi="Times New Roman" w:cs="Times New Roman"/>
          <w:sz w:val="24"/>
          <w:szCs w:val="24"/>
        </w:rPr>
        <w:t>. i 202</w:t>
      </w:r>
      <w:r w:rsidR="005E4F2A" w:rsidRPr="005C5B81">
        <w:rPr>
          <w:rFonts w:ascii="Times New Roman" w:hAnsi="Times New Roman" w:cs="Times New Roman"/>
          <w:sz w:val="24"/>
          <w:szCs w:val="24"/>
        </w:rPr>
        <w:t>1</w:t>
      </w:r>
      <w:r w:rsidRPr="005C5B81">
        <w:rPr>
          <w:rFonts w:ascii="Times New Roman" w:hAnsi="Times New Roman" w:cs="Times New Roman"/>
          <w:sz w:val="24"/>
          <w:szCs w:val="24"/>
        </w:rPr>
        <w:t>. godinu</w:t>
      </w:r>
      <w:r w:rsidRPr="005C5B81">
        <w:rPr>
          <w:rFonts w:ascii="Times New Roman" w:hAnsi="Times New Roman" w:cs="Times New Roman"/>
          <w:i/>
          <w:sz w:val="24"/>
          <w:szCs w:val="24"/>
        </w:rPr>
        <w:t>.</w:t>
      </w:r>
    </w:p>
    <w:p w14:paraId="163544E9" w14:textId="77777777" w:rsidR="00E00D0B" w:rsidRPr="005C5B81" w:rsidRDefault="00E00D0B" w:rsidP="00B7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14F5A" w14:textId="1D6D9A47" w:rsidR="00E00D0B" w:rsidRPr="005C5B81" w:rsidRDefault="00E00D0B" w:rsidP="00B75C42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Financijska sredstva potrebna za ostvarenje ovog</w:t>
      </w:r>
      <w:r w:rsidR="00344BE5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a </w:t>
      </w:r>
      <w:r w:rsidR="00D85CAF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Nacionalnog p</w:t>
      </w: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rograma </w:t>
      </w:r>
      <w:r w:rsidR="00DD6C80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i Akcijs</w:t>
      </w:r>
      <w:r w:rsidR="00D85CAF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kog </w:t>
      </w:r>
      <w:r w:rsidR="00DD6C80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plana bit</w:t>
      </w:r>
      <w:r w:rsidR="00D85CAF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 će</w:t>
      </w:r>
      <w:r w:rsidR="00DD6C80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osigurana na način da nositelji pojedinih aktivnosti njihovo izvršenje uvrste u godišnje planove proračunskih pozicija pojedinih tijela državne uprave. Sukladno navedenom, dinamika osiguranja i trošenja sredstava namijenjenih izvršenju </w:t>
      </w:r>
      <w:r w:rsidR="001A1FF4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ovoga Nacionalnog programa </w:t>
      </w:r>
      <w:r w:rsidR="00DD6C80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i Akcijsog plana </w:t>
      </w:r>
      <w:r w:rsidR="001A1FF4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određivat</w:t>
      </w: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 će se svake godine u postupku donošenja Državnog proračuna. </w:t>
      </w:r>
    </w:p>
    <w:p w14:paraId="0B6DE5B9" w14:textId="77777777" w:rsidR="00984311" w:rsidRPr="005C5B81" w:rsidRDefault="00984311" w:rsidP="00B75C42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</w:pPr>
    </w:p>
    <w:p w14:paraId="12129C43" w14:textId="77777777" w:rsidR="006C0398" w:rsidRPr="005C5B81" w:rsidRDefault="006C0398" w:rsidP="004D7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hr-HR"/>
        </w:rPr>
      </w:pPr>
    </w:p>
    <w:p w14:paraId="6F0176B3" w14:textId="77777777" w:rsidR="00241125" w:rsidRPr="005C5B81" w:rsidRDefault="00B75C42" w:rsidP="005E4F2A">
      <w:pPr>
        <w:pStyle w:val="Naslov1"/>
        <w:rPr>
          <w:rFonts w:eastAsia="Times New Roman"/>
          <w:noProof/>
          <w:lang w:eastAsia="hr-HR"/>
        </w:rPr>
      </w:pPr>
      <w:bookmarkStart w:id="16" w:name="_Toc1426753"/>
      <w:r w:rsidRPr="005C5B81">
        <w:rPr>
          <w:rFonts w:eastAsia="Times New Roman"/>
          <w:noProof/>
          <w:lang w:eastAsia="hr-HR"/>
        </w:rPr>
        <w:t xml:space="preserve">7. </w:t>
      </w:r>
      <w:r w:rsidR="001D665D" w:rsidRPr="005C5B81">
        <w:rPr>
          <w:rFonts w:eastAsia="Times New Roman"/>
          <w:noProof/>
          <w:lang w:eastAsia="hr-HR"/>
        </w:rPr>
        <w:t>TIJELA DRŽAVNE UPRAVE I INSTITUCIJE UKLJUČENE U PROVEDBU PROGRAMA</w:t>
      </w:r>
      <w:bookmarkEnd w:id="16"/>
    </w:p>
    <w:p w14:paraId="2633B25B" w14:textId="77777777" w:rsidR="00241125" w:rsidRPr="005C5B81" w:rsidRDefault="00241125" w:rsidP="004D7ACA">
      <w:pPr>
        <w:pStyle w:val="Odlomakpopisa"/>
        <w:spacing w:line="240" w:lineRule="auto"/>
        <w:ind w:left="360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hr-HR"/>
        </w:rPr>
      </w:pPr>
    </w:p>
    <w:p w14:paraId="284E1451" w14:textId="77777777" w:rsidR="00B97E90" w:rsidRPr="005C5B81" w:rsidRDefault="00E00D0B" w:rsidP="00B75C4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Nositelj </w:t>
      </w:r>
      <w:r w:rsidR="00344BE5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ovoga </w:t>
      </w:r>
      <w:r w:rsidR="001A1FF4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Nacionalnog p</w:t>
      </w: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rograma je Ministarstvo zdravstva. Ministarstvo zdravstva </w:t>
      </w:r>
      <w:r w:rsidR="001A1FF4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predložit</w:t>
      </w:r>
      <w:r w:rsidR="00344BE5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 </w:t>
      </w: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će </w:t>
      </w:r>
      <w:r w:rsidR="00344BE5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Vladi Republike Hrvatske </w:t>
      </w:r>
      <w:r w:rsidR="00120F89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imenovanje Povjerenstva</w:t>
      </w:r>
      <w:r w:rsidR="00B97E90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 za praćenje provedbe ovoga </w:t>
      </w:r>
      <w:r w:rsidR="0080631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Nacionalnog p</w:t>
      </w:r>
      <w:r w:rsidR="00B97E90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rograma. </w:t>
      </w:r>
    </w:p>
    <w:p w14:paraId="566E374C" w14:textId="77777777" w:rsidR="00B75C42" w:rsidRPr="005C5B81" w:rsidRDefault="00B75C42" w:rsidP="00B75C4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</w:pPr>
    </w:p>
    <w:p w14:paraId="5D4C5093" w14:textId="55DCA67F" w:rsidR="00E00D0B" w:rsidRPr="005C5B81" w:rsidRDefault="003F6161" w:rsidP="00B75C4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I</w:t>
      </w:r>
      <w:r w:rsidR="0080631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zv</w:t>
      </w:r>
      <w:r w:rsidR="00E00D0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ješć</w:t>
      </w: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e</w:t>
      </w:r>
      <w:r w:rsidR="00E00D0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 o provedbi </w:t>
      </w:r>
      <w:r w:rsidR="00120F89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ovoga </w:t>
      </w:r>
      <w:r w:rsidR="0080631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Nacionalnog p</w:t>
      </w:r>
      <w:r w:rsidR="00E00D0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rograma </w:t>
      </w:r>
      <w:r w:rsidR="00DD6C80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i Akcijskog plana </w:t>
      </w:r>
      <w:r w:rsidR="00E00D0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izrađuje </w:t>
      </w:r>
      <w:r w:rsidR="00DD6C80" w:rsidRPr="005C5B81">
        <w:rPr>
          <w:rFonts w:ascii="Times New Roman" w:hAnsi="Times New Roman" w:cs="Times New Roman"/>
          <w:color w:val="000000"/>
          <w:sz w:val="24"/>
          <w:szCs w:val="24"/>
        </w:rPr>
        <w:t>Ministarstvo zdravstva</w:t>
      </w:r>
      <w:r w:rsidR="0080631B" w:rsidRPr="005C5B81">
        <w:rPr>
          <w:rFonts w:ascii="Times New Roman" w:hAnsi="Times New Roman" w:cs="Times New Roman"/>
          <w:color w:val="000000"/>
          <w:sz w:val="24"/>
          <w:szCs w:val="24"/>
        </w:rPr>
        <w:t>. Izv</w:t>
      </w:r>
      <w:r w:rsidR="00E00D0B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ješće na godišnjoj razini </w:t>
      </w:r>
      <w:r w:rsidR="001A1FF4" w:rsidRPr="005C5B81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r w:rsidR="005B3826" w:rsidRPr="005C5B81">
        <w:rPr>
          <w:rFonts w:ascii="Times New Roman" w:hAnsi="Times New Roman" w:cs="Times New Roman"/>
          <w:color w:val="000000"/>
          <w:sz w:val="24"/>
          <w:szCs w:val="24"/>
        </w:rPr>
        <w:t>t će</w:t>
      </w:r>
      <w:r w:rsidR="00E00D0B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se na mišljenje </w:t>
      </w:r>
      <w:r w:rsidR="00E00D0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Po</w:t>
      </w:r>
      <w:r w:rsidR="00CD7804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vjerenstvu za praćenje provedbe </w:t>
      </w:r>
      <w:r w:rsidR="001A1FF4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ovoga Nacionalnog p</w:t>
      </w:r>
      <w:r w:rsidR="00E00D0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rograma radi upućivanja istog ministru nadležnom za zdravstvo na prihvaćanje. Godišnja izviješća </w:t>
      </w:r>
      <w:r w:rsidR="005B3826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objavljivat će se</w:t>
      </w:r>
      <w:r w:rsidR="00E00D0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 na </w:t>
      </w:r>
      <w:r w:rsidR="00120F89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mrežnim</w:t>
      </w:r>
      <w:r w:rsidR="00E00D0B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 stranicama Ministarstva zdravstva</w:t>
      </w:r>
      <w:r w:rsidR="00E00D0B" w:rsidRPr="005C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BBFBCE" w14:textId="77777777" w:rsidR="00B75C42" w:rsidRPr="005C5B81" w:rsidRDefault="00B75C42" w:rsidP="00B75C4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7F6F5" w14:textId="77777777" w:rsidR="00E00D0B" w:rsidRPr="005C5B81" w:rsidRDefault="00E00D0B" w:rsidP="00B7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Završno izviješće o provedbi </w:t>
      </w:r>
      <w:r w:rsidR="00120F89" w:rsidRPr="005C5B81"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1A1FF4" w:rsidRPr="005C5B81">
        <w:rPr>
          <w:rFonts w:ascii="Times New Roman" w:hAnsi="Times New Roman" w:cs="Times New Roman"/>
          <w:color w:val="000000"/>
          <w:sz w:val="24"/>
          <w:szCs w:val="24"/>
        </w:rPr>
        <w:t>a Nacionalnog p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rograma Ministarstvo zdravstva </w:t>
      </w:r>
      <w:r w:rsidR="001A1FF4" w:rsidRPr="005C5B81">
        <w:rPr>
          <w:rFonts w:ascii="Times New Roman" w:hAnsi="Times New Roman" w:cs="Times New Roman"/>
          <w:color w:val="000000"/>
          <w:sz w:val="24"/>
          <w:szCs w:val="24"/>
        </w:rPr>
        <w:t>dostavit će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Vladi Republike Hrvatske šest mjeseci nakon završenog razdoblja provedbe </w:t>
      </w:r>
      <w:r w:rsidR="00120F89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ovoga </w:t>
      </w:r>
      <w:r w:rsidR="00DD6C80" w:rsidRPr="005C5B81">
        <w:rPr>
          <w:rFonts w:ascii="Times New Roman" w:hAnsi="Times New Roman" w:cs="Times New Roman"/>
          <w:color w:val="000000"/>
          <w:sz w:val="24"/>
          <w:szCs w:val="24"/>
        </w:rPr>
        <w:t>Nacionalnog p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rograma</w:t>
      </w:r>
      <w:r w:rsidR="00DD6C80" w:rsidRPr="005C5B81">
        <w:rPr>
          <w:rFonts w:ascii="Times New Roman" w:hAnsi="Times New Roman" w:cs="Times New Roman"/>
          <w:color w:val="000000"/>
          <w:sz w:val="24"/>
          <w:szCs w:val="24"/>
        </w:rPr>
        <w:t xml:space="preserve"> i Akcijskog plana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8A0F23" w14:textId="77777777" w:rsidR="00E00D0B" w:rsidRPr="005C5B81" w:rsidRDefault="00E00D0B" w:rsidP="00B7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38E8D" w14:textId="77777777" w:rsidR="00E00D0B" w:rsidRPr="005C5B81" w:rsidRDefault="00E00D0B" w:rsidP="00B75C42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</w:pP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Ostala tijela državne uprave i institucije koje sudjeluju u provedbi </w:t>
      </w:r>
      <w:r w:rsidR="00120F89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ovoga</w:t>
      </w: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 </w:t>
      </w:r>
      <w:r w:rsidR="00120F89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P</w:t>
      </w: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rograma </w:t>
      </w:r>
      <w:r w:rsidR="006B77FA"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je</w:t>
      </w:r>
      <w:r w:rsidRPr="005C5B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su:</w:t>
      </w:r>
    </w:p>
    <w:p w14:paraId="58309315" w14:textId="77777777" w:rsidR="00E00D0B" w:rsidRPr="005C5B81" w:rsidRDefault="00E00D0B" w:rsidP="004D7AC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Ministarstvo znanosti i obrazovanja</w:t>
      </w:r>
      <w:r w:rsidR="00B75C42" w:rsidRPr="005C5B81">
        <w:rPr>
          <w:rFonts w:ascii="Times New Roman" w:hAnsi="Times New Roman" w:cs="Times New Roman"/>
          <w:sz w:val="24"/>
          <w:szCs w:val="24"/>
        </w:rPr>
        <w:t>,</w:t>
      </w:r>
    </w:p>
    <w:p w14:paraId="5A8780FE" w14:textId="77777777" w:rsidR="00E00D0B" w:rsidRPr="005C5B81" w:rsidRDefault="00E00D0B" w:rsidP="004D7AC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Ministarstvo za demografiju, obitelj, mlade i socijalnu politiku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B6C6D7D" w14:textId="77777777" w:rsidR="00E00D0B" w:rsidRPr="005C5B81" w:rsidRDefault="00E00D0B" w:rsidP="004D7AC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Agen</w:t>
      </w:r>
      <w:r w:rsidR="005B3826" w:rsidRPr="005C5B8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C5B81">
        <w:rPr>
          <w:rFonts w:ascii="Times New Roman" w:hAnsi="Times New Roman" w:cs="Times New Roman"/>
          <w:color w:val="000000"/>
          <w:sz w:val="24"/>
          <w:szCs w:val="24"/>
        </w:rPr>
        <w:t>ija za lijekove i medicinske proizvode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B10664" w14:textId="77777777" w:rsidR="00E00D0B" w:rsidRPr="005C5B81" w:rsidRDefault="00E00D0B" w:rsidP="004D7AC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Hrvatski zavod za javno zdravstvo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74EE3BA" w14:textId="77777777" w:rsidR="00E00D0B" w:rsidRPr="005C5B81" w:rsidRDefault="00E00D0B" w:rsidP="004D7AC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Hrvatski zavod za zdravstveno osiguranje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830F4A" w14:textId="77777777" w:rsidR="00E00D0B" w:rsidRPr="005C5B81" w:rsidRDefault="00E00D0B" w:rsidP="004D7AC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Medicinski fakultet Sveučilišta u Zagrebu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6EE76FA" w14:textId="77777777" w:rsidR="00E00D0B" w:rsidRPr="005C5B81" w:rsidRDefault="00E00D0B" w:rsidP="004D7ACA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Medicinski fakultet Sveučilišta u Rijeci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55740A5" w14:textId="77777777" w:rsidR="00E00D0B" w:rsidRPr="005C5B81" w:rsidRDefault="00E00D0B" w:rsidP="004D7ACA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Medicinski fakultet Sveučilišta u Splitu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F57BC07" w14:textId="77777777" w:rsidR="00E00D0B" w:rsidRPr="005C5B81" w:rsidRDefault="00E00D0B" w:rsidP="004D7ACA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Medicinski fakultet Sveučilišta J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osip Juraj Strossmayer u Osijeku,</w:t>
      </w:r>
    </w:p>
    <w:p w14:paraId="73D53A52" w14:textId="77777777" w:rsidR="00E00D0B" w:rsidRPr="005C5B81" w:rsidRDefault="00E00D0B" w:rsidP="004D7AC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Farmaceutsko-biokemijski fakultet Sveučilišta u Zagrebu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62B5D90" w14:textId="77777777" w:rsidR="00E00D0B" w:rsidRPr="005C5B81" w:rsidRDefault="00E00D0B" w:rsidP="004D7AC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Hrvatski liječnički zbor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8B14E3A" w14:textId="0CEC2EEE" w:rsidR="00CD7804" w:rsidRPr="005C5B81" w:rsidRDefault="00F071EC" w:rsidP="004D7AC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D7804" w:rsidRPr="005C5B81">
        <w:rPr>
          <w:rFonts w:ascii="Times New Roman" w:hAnsi="Times New Roman" w:cs="Times New Roman"/>
          <w:color w:val="000000"/>
          <w:sz w:val="24"/>
          <w:szCs w:val="24"/>
        </w:rPr>
        <w:t>dravstvene ustanove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512FD02" w14:textId="5BD11D4D" w:rsidR="00CD7804" w:rsidRPr="005C5B81" w:rsidRDefault="00F071EC" w:rsidP="004D7AC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B8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D7804" w:rsidRPr="005C5B81">
        <w:rPr>
          <w:rFonts w:ascii="Times New Roman" w:hAnsi="Times New Roman" w:cs="Times New Roman"/>
          <w:color w:val="000000"/>
          <w:sz w:val="24"/>
          <w:szCs w:val="24"/>
        </w:rPr>
        <w:t>druge pacijenata</w:t>
      </w:r>
      <w:r w:rsidR="00B75C42" w:rsidRPr="005C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810BD1" w14:textId="77777777" w:rsidR="00301B80" w:rsidRPr="005C5B81" w:rsidRDefault="00301B80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F45D0" w14:textId="77777777" w:rsidR="00DA3A22" w:rsidRPr="005C5B81" w:rsidRDefault="00DA3A22" w:rsidP="004D7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62430" w14:textId="77777777" w:rsidR="009D0EFB" w:rsidRPr="005C5B81" w:rsidRDefault="00B75C42">
      <w:pPr>
        <w:pStyle w:val="Naslov1"/>
      </w:pPr>
      <w:bookmarkStart w:id="17" w:name="_Toc1426754"/>
      <w:r w:rsidRPr="005C5B81">
        <w:t xml:space="preserve">8. </w:t>
      </w:r>
      <w:r w:rsidR="009D0EFB" w:rsidRPr="005C5B81">
        <w:t>LITERATURA I IZVORI</w:t>
      </w:r>
      <w:bookmarkEnd w:id="17"/>
      <w:r w:rsidR="009D0EFB" w:rsidRPr="005C5B81">
        <w:t xml:space="preserve"> </w:t>
      </w:r>
    </w:p>
    <w:p w14:paraId="1C77274C" w14:textId="77777777" w:rsidR="00F35D34" w:rsidRPr="005C5B81" w:rsidRDefault="00F35D34" w:rsidP="004D7A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MinionPro-Regular" w:hAnsi="Times New Roman" w:cs="Times New Roman"/>
          <w:sz w:val="24"/>
          <w:szCs w:val="24"/>
        </w:rPr>
      </w:pPr>
    </w:p>
    <w:p w14:paraId="222B4AC7" w14:textId="77777777" w:rsidR="00F071EC" w:rsidRPr="005C5B81" w:rsidRDefault="00F071EC" w:rsidP="00F071EC">
      <w:pPr>
        <w:pStyle w:val="Odlomakpopisa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MinionPro-Regular" w:hAnsi="Times New Roman" w:cs="Times New Roman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Zakon o kvaliteti zdravstvene zaštite („Narodne novine“, broj 118/18) </w:t>
      </w:r>
    </w:p>
    <w:p w14:paraId="4DE7A977" w14:textId="77777777" w:rsidR="009642CD" w:rsidRPr="005C5B81" w:rsidRDefault="009642CD" w:rsidP="00F071EC">
      <w:pPr>
        <w:pStyle w:val="Odlomakpopisa"/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MinionPro-Regular" w:hAnsi="Times New Roman" w:cs="Times New Roman"/>
          <w:sz w:val="24"/>
          <w:szCs w:val="24"/>
        </w:rPr>
      </w:pPr>
    </w:p>
    <w:p w14:paraId="4B5D0DA0" w14:textId="77777777" w:rsidR="00F35D34" w:rsidRPr="005C5B81" w:rsidRDefault="00F35D34" w:rsidP="005B382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>Pravilnik o akreditacijskim standardima za bolničke zdravstvene ustanove („Narodne novine“</w:t>
      </w:r>
      <w:r w:rsidR="005B3826" w:rsidRPr="005C5B81">
        <w:rPr>
          <w:rFonts w:ascii="Times New Roman" w:eastAsia="MinionPro-Regular" w:hAnsi="Times New Roman" w:cs="Times New Roman"/>
          <w:sz w:val="24"/>
          <w:szCs w:val="24"/>
        </w:rPr>
        <w:t>, broj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31/11)</w:t>
      </w:r>
    </w:p>
    <w:p w14:paraId="4BE09355" w14:textId="77777777" w:rsidR="009642CD" w:rsidRPr="005C5B81" w:rsidRDefault="009642CD" w:rsidP="005B382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1066A" w14:textId="77777777" w:rsidR="009642CD" w:rsidRPr="005C5B81" w:rsidRDefault="00F35D34" w:rsidP="005B382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>Pravilnik o standardima kvalitete zdravstvene zaštite i načinu njihove pri</w:t>
      </w:r>
      <w:r w:rsidR="009642CD" w:rsidRPr="005C5B81">
        <w:rPr>
          <w:rFonts w:ascii="Times New Roman" w:eastAsia="MinionPro-Regular" w:hAnsi="Times New Roman" w:cs="Times New Roman"/>
          <w:sz w:val="24"/>
          <w:szCs w:val="24"/>
        </w:rPr>
        <w:t>mjene („Narodne novine“</w:t>
      </w:r>
      <w:r w:rsidR="005B3826" w:rsidRPr="005C5B81">
        <w:rPr>
          <w:rFonts w:ascii="Times New Roman" w:eastAsia="MinionPro-Regular" w:hAnsi="Times New Roman" w:cs="Times New Roman"/>
          <w:sz w:val="24"/>
          <w:szCs w:val="24"/>
        </w:rPr>
        <w:t>, broj</w:t>
      </w:r>
      <w:r w:rsidR="00B65EBE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79/</w:t>
      </w:r>
      <w:r w:rsidR="009642CD" w:rsidRPr="005C5B81">
        <w:rPr>
          <w:rFonts w:ascii="Times New Roman" w:eastAsia="MinionPro-Regular" w:hAnsi="Times New Roman" w:cs="Times New Roman"/>
          <w:sz w:val="24"/>
          <w:szCs w:val="24"/>
        </w:rPr>
        <w:t>11</w:t>
      </w:r>
      <w:r w:rsidR="005B3826" w:rsidRPr="005C5B81">
        <w:rPr>
          <w:rFonts w:ascii="Times New Roman" w:eastAsia="MinionPro-Regular" w:hAnsi="Times New Roman" w:cs="Times New Roman"/>
          <w:sz w:val="24"/>
          <w:szCs w:val="24"/>
        </w:rPr>
        <w:t>)</w:t>
      </w:r>
    </w:p>
    <w:p w14:paraId="4DDFBE83" w14:textId="77777777" w:rsidR="009642CD" w:rsidRPr="005C5B81" w:rsidRDefault="009642CD" w:rsidP="005B38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C95AA" w14:textId="77777777" w:rsidR="00F35D34" w:rsidRPr="005C5B81" w:rsidRDefault="00F35D34" w:rsidP="005B3826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Guidance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on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developing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quality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and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safety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strategies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with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health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system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approach</w:t>
      </w:r>
      <w:proofErr w:type="spellEnd"/>
      <w:r w:rsidR="008F18C6" w:rsidRPr="005C5B81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CF4816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World Health </w:t>
      </w:r>
      <w:proofErr w:type="spellStart"/>
      <w:r w:rsidR="00CF4816" w:rsidRPr="005C5B81">
        <w:rPr>
          <w:rFonts w:ascii="Times New Roman" w:eastAsia="MinionPro-Regular" w:hAnsi="Times New Roman" w:cs="Times New Roman"/>
          <w:sz w:val="24"/>
          <w:szCs w:val="24"/>
        </w:rPr>
        <w:t>Organization</w:t>
      </w:r>
      <w:proofErr w:type="spellEnd"/>
      <w:r w:rsidR="00CF4816" w:rsidRPr="005C5B8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Regional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office for Europe</w:t>
      </w:r>
      <w:r w:rsidR="008F18C6" w:rsidRPr="005C5B81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2008</w:t>
      </w:r>
      <w:r w:rsidR="00CF4816" w:rsidRPr="005C5B81">
        <w:rPr>
          <w:rFonts w:ascii="Times New Roman" w:eastAsia="MinionPro-Regular" w:hAnsi="Times New Roman" w:cs="Times New Roman"/>
          <w:sz w:val="24"/>
          <w:szCs w:val="24"/>
        </w:rPr>
        <w:t>.</w:t>
      </w:r>
    </w:p>
    <w:p w14:paraId="6126532D" w14:textId="77777777" w:rsidR="0015011F" w:rsidRPr="005C5B81" w:rsidRDefault="0015011F" w:rsidP="005B3826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1DCF0" w14:textId="77777777" w:rsidR="0015011F" w:rsidRPr="005C5B81" w:rsidRDefault="0015011F" w:rsidP="005B382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sz w:val="24"/>
          <w:szCs w:val="24"/>
        </w:rPr>
        <w:t>Legido-Quigley</w:t>
      </w:r>
      <w:proofErr w:type="spellEnd"/>
      <w:r w:rsidR="00CF4816" w:rsidRPr="005C5B81">
        <w:rPr>
          <w:rFonts w:ascii="Times New Roman" w:hAnsi="Times New Roman" w:cs="Times New Roman"/>
          <w:sz w:val="24"/>
          <w:szCs w:val="24"/>
        </w:rPr>
        <w:t>, H;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McKee</w:t>
      </w:r>
      <w:proofErr w:type="spellEnd"/>
      <w:r w:rsidR="00CF4816" w:rsidRPr="005C5B81">
        <w:rPr>
          <w:rFonts w:ascii="Times New Roman" w:hAnsi="Times New Roman" w:cs="Times New Roman"/>
          <w:sz w:val="24"/>
          <w:szCs w:val="24"/>
        </w:rPr>
        <w:t>, M;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Nolte</w:t>
      </w:r>
      <w:proofErr w:type="spellEnd"/>
      <w:r w:rsidR="00CF4816" w:rsidRPr="005C5B81">
        <w:rPr>
          <w:rFonts w:ascii="Times New Roman" w:hAnsi="Times New Roman" w:cs="Times New Roman"/>
          <w:sz w:val="24"/>
          <w:szCs w:val="24"/>
        </w:rPr>
        <w:t>, E;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816" w:rsidRPr="005C5B81">
        <w:rPr>
          <w:rFonts w:ascii="Times New Roman" w:hAnsi="Times New Roman" w:cs="Times New Roman"/>
          <w:sz w:val="24"/>
          <w:szCs w:val="24"/>
        </w:rPr>
        <w:t>Aglinos</w:t>
      </w:r>
      <w:proofErr w:type="spellEnd"/>
      <w:r w:rsidR="00CF4816" w:rsidRPr="005C5B81">
        <w:rPr>
          <w:rFonts w:ascii="Times New Roman" w:hAnsi="Times New Roman" w:cs="Times New Roman"/>
          <w:sz w:val="24"/>
          <w:szCs w:val="24"/>
        </w:rPr>
        <w:t>, I</w:t>
      </w:r>
      <w:r w:rsidR="008F18C6" w:rsidRPr="005C5B81">
        <w:rPr>
          <w:rFonts w:ascii="Times New Roman" w:hAnsi="Times New Roman" w:cs="Times New Roman"/>
          <w:sz w:val="24"/>
          <w:szCs w:val="24"/>
        </w:rPr>
        <w:t>.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Assuring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Health Care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Eur</w:t>
      </w:r>
      <w:r w:rsidR="008F18C6" w:rsidRPr="005C5B81">
        <w:rPr>
          <w:rFonts w:ascii="Times New Roman" w:hAnsi="Times New Roman" w:cs="Times New Roman"/>
          <w:sz w:val="24"/>
          <w:szCs w:val="24"/>
        </w:rPr>
        <w:t xml:space="preserve">opean Union: A </w:t>
      </w:r>
      <w:proofErr w:type="spellStart"/>
      <w:r w:rsidR="008F18C6" w:rsidRPr="005C5B81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8F18C6" w:rsidRPr="005C5B8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8F18C6" w:rsidRPr="005C5B81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8F18C6" w:rsidRPr="005C5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Copenhagen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>: W</w:t>
      </w:r>
      <w:r w:rsidR="00CF4816" w:rsidRPr="005C5B81">
        <w:rPr>
          <w:rFonts w:ascii="Times New Roman" w:hAnsi="Times New Roman" w:cs="Times New Roman"/>
          <w:sz w:val="24"/>
          <w:szCs w:val="24"/>
        </w:rPr>
        <w:t xml:space="preserve">orld Health </w:t>
      </w:r>
      <w:proofErr w:type="spellStart"/>
      <w:r w:rsidR="00CF4816" w:rsidRPr="005C5B81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8F18C6" w:rsidRPr="005C5B81">
        <w:rPr>
          <w:rFonts w:ascii="Times New Roman" w:hAnsi="Times New Roman" w:cs="Times New Roman"/>
          <w:sz w:val="24"/>
          <w:szCs w:val="24"/>
        </w:rPr>
        <w:t>,</w:t>
      </w:r>
      <w:r w:rsidR="00CF4816" w:rsidRPr="005C5B81">
        <w:rPr>
          <w:rFonts w:ascii="Times New Roman" w:hAnsi="Times New Roman" w:cs="Times New Roman"/>
          <w:sz w:val="24"/>
          <w:szCs w:val="24"/>
        </w:rPr>
        <w:t xml:space="preserve"> 2008.</w:t>
      </w:r>
      <w:r w:rsidR="008F18C6" w:rsidRPr="005C5B81">
        <w:rPr>
          <w:rFonts w:ascii="Times New Roman" w:hAnsi="Times New Roman" w:cs="Times New Roman"/>
          <w:sz w:val="24"/>
          <w:szCs w:val="24"/>
        </w:rPr>
        <w:t xml:space="preserve">, dostupno na: </w:t>
      </w:r>
      <w:hyperlink r:id="rId9" w:history="1">
        <w:r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www.euro.who.int/document/e91397.pdf</w:t>
        </w:r>
      </w:hyperlink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592C4" w14:textId="77777777" w:rsidR="00B05148" w:rsidRPr="005C5B81" w:rsidRDefault="00B05148" w:rsidP="00806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C5027" w14:textId="77777777" w:rsidR="00B05148" w:rsidRPr="005C5B81" w:rsidRDefault="00A34DA5" w:rsidP="005B3826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Slawomirski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, L;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Auraaen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, A;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Klazinga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="00B05148"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5148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148" w:rsidRPr="005C5B8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B05148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148"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05148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148" w:rsidRPr="005C5B8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B05148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a valu-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rducing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harm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Development, 2017., dostupno na: </w:t>
      </w:r>
      <w:hyperlink r:id="rId10" w:history="1">
        <w:r w:rsidR="00B05148"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http://www.oecd.org/health/health-working-papers.htm</w:t>
        </w:r>
      </w:hyperlink>
    </w:p>
    <w:p w14:paraId="150BD80A" w14:textId="77777777" w:rsidR="00FE466A" w:rsidRPr="005C5B81" w:rsidRDefault="00FE466A" w:rsidP="005B382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BB261" w14:textId="77777777" w:rsidR="00FE466A" w:rsidRPr="005C5B81" w:rsidRDefault="00FE466A" w:rsidP="007C688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Health</w:t>
      </w:r>
      <w:r w:rsidR="00A34DA5" w:rsidRPr="005C5B8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34DA5" w:rsidRPr="005C5B8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A34DA5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DA5" w:rsidRPr="005C5B81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="00A34DA5" w:rsidRPr="005C5B81">
        <w:rPr>
          <w:rFonts w:ascii="Times New Roman" w:hAnsi="Times New Roman" w:cs="Times New Roman"/>
          <w:sz w:val="24"/>
          <w:szCs w:val="24"/>
        </w:rPr>
        <w:t xml:space="preserve"> P</w:t>
      </w:r>
      <w:r w:rsidRPr="005C5B81">
        <w:rPr>
          <w:rFonts w:ascii="Times New Roman" w:hAnsi="Times New Roman" w:cs="Times New Roman"/>
          <w:sz w:val="24"/>
          <w:szCs w:val="24"/>
        </w:rPr>
        <w:t>ro</w:t>
      </w:r>
      <w:r w:rsidR="0080631B" w:rsidRPr="005C5B81">
        <w:rPr>
          <w:rFonts w:ascii="Times New Roman" w:hAnsi="Times New Roman" w:cs="Times New Roman"/>
          <w:sz w:val="24"/>
          <w:szCs w:val="24"/>
        </w:rPr>
        <w:t xml:space="preserve">ject, </w:t>
      </w:r>
      <w:proofErr w:type="spellStart"/>
      <w:r w:rsidR="00A34DA5" w:rsidRPr="005C5B81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A34DA5" w:rsidRPr="005C5B8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A34DA5" w:rsidRPr="005C5B81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A34DA5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DA5" w:rsidRPr="005C5B8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="00A34DA5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DA5" w:rsidRPr="005C5B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4DA5" w:rsidRPr="005C5B81">
        <w:rPr>
          <w:rFonts w:ascii="Times New Roman" w:hAnsi="Times New Roman" w:cs="Times New Roman"/>
          <w:sz w:val="24"/>
          <w:szCs w:val="24"/>
        </w:rPr>
        <w:t xml:space="preserve"> Development, dostupno na: </w:t>
      </w:r>
      <w:hyperlink r:id="rId11" w:history="1">
        <w:r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http://www.oecd.org/health/health-working-papers.htm</w:t>
        </w:r>
      </w:hyperlink>
    </w:p>
    <w:p w14:paraId="78A6F64C" w14:textId="77777777" w:rsidR="00F216B7" w:rsidRPr="005C5B81" w:rsidRDefault="00F216B7" w:rsidP="005B382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3B141" w14:textId="77777777" w:rsidR="00F216B7" w:rsidRPr="005C5B81" w:rsidRDefault="00685750" w:rsidP="005B3826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John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Millar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Soeren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Mattke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and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the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Members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OECD </w:t>
      </w:r>
      <w:proofErr w:type="spellStart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>technical</w:t>
      </w:r>
      <w:proofErr w:type="spellEnd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>paper</w:t>
      </w:r>
      <w:proofErr w:type="spellEnd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no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18: </w:t>
      </w:r>
      <w:proofErr w:type="spellStart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>Selec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>t</w:t>
      </w:r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>ing</w:t>
      </w:r>
      <w:proofErr w:type="spellEnd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I</w:t>
      </w:r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>ndicators</w:t>
      </w:r>
      <w:proofErr w:type="spellEnd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for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P</w:t>
      </w:r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>atient</w:t>
      </w:r>
      <w:proofErr w:type="spellEnd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Safety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at H</w:t>
      </w:r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ealth </w:t>
      </w:r>
      <w:r w:rsidRPr="005C5B81">
        <w:rPr>
          <w:rFonts w:ascii="Times New Roman" w:eastAsia="MinionPro-Regular" w:hAnsi="Times New Roman" w:cs="Times New Roman"/>
          <w:sz w:val="24"/>
          <w:szCs w:val="24"/>
        </w:rPr>
        <w:t>S</w:t>
      </w:r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ystems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L</w:t>
      </w:r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>evel</w:t>
      </w:r>
      <w:proofErr w:type="spellEnd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>in</w:t>
      </w:r>
      <w:proofErr w:type="spellEnd"/>
      <w:r w:rsidR="00F216B7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OECD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Countries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>, 2004.</w:t>
      </w:r>
    </w:p>
    <w:p w14:paraId="17F3EDE5" w14:textId="77777777" w:rsidR="00B05148" w:rsidRPr="005C5B81" w:rsidRDefault="00B05148" w:rsidP="005B3826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FA3785" w14:textId="77777777" w:rsidR="00B05148" w:rsidRPr="005C5B81" w:rsidRDefault="00B05148" w:rsidP="0080631B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BB292B" w:rsidRPr="005C5B81">
        <w:rPr>
          <w:rFonts w:ascii="Times New Roman" w:hAnsi="Times New Roman" w:cs="Times New Roman"/>
          <w:sz w:val="24"/>
          <w:szCs w:val="24"/>
        </w:rPr>
        <w:t xml:space="preserve">, Washington: World Health </w:t>
      </w:r>
      <w:proofErr w:type="spellStart"/>
      <w:r w:rsidR="00BB292B" w:rsidRPr="005C5B81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BB292B" w:rsidRPr="005C5B81">
        <w:rPr>
          <w:rFonts w:ascii="Times New Roman" w:hAnsi="Times New Roman" w:cs="Times New Roman"/>
          <w:sz w:val="24"/>
          <w:szCs w:val="24"/>
        </w:rPr>
        <w:t>, 2004., dostupno na: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http://www.who.int/patientsafety/worldalliance/en/</w:t>
        </w:r>
      </w:hyperlink>
    </w:p>
    <w:p w14:paraId="3130AE2D" w14:textId="77777777" w:rsidR="0015011F" w:rsidRPr="005C5B81" w:rsidRDefault="0015011F" w:rsidP="005B3826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6CB6A" w14:textId="77777777" w:rsidR="0015011F" w:rsidRPr="005C5B81" w:rsidRDefault="0015011F" w:rsidP="005B3826">
      <w:pPr>
        <w:pStyle w:val="Odlomakpopisa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MinionPro-Regular" w:hAnsi="Times New Roman" w:cs="Times New Roman"/>
          <w:sz w:val="24"/>
          <w:szCs w:val="24"/>
        </w:rPr>
      </w:pPr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WHO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Regional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office for Europe: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Patient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safety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project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 (PATH ) 2003 </w:t>
      </w:r>
      <w:proofErr w:type="spellStart"/>
      <w:r w:rsidR="003C7B69" w:rsidRPr="005C5B81">
        <w:rPr>
          <w:rFonts w:ascii="Times New Roman" w:eastAsia="MinionPro-Regular" w:hAnsi="Times New Roman" w:cs="Times New Roman"/>
          <w:sz w:val="24"/>
          <w:szCs w:val="24"/>
        </w:rPr>
        <w:t>Council</w:t>
      </w:r>
      <w:proofErr w:type="spellEnd"/>
      <w:r w:rsidR="003C7B69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C7B69" w:rsidRPr="005C5B81">
        <w:rPr>
          <w:rFonts w:ascii="Times New Roman" w:eastAsia="MinionPro-Regular" w:hAnsi="Times New Roman" w:cs="Times New Roman"/>
          <w:sz w:val="24"/>
          <w:szCs w:val="24"/>
        </w:rPr>
        <w:t>of</w:t>
      </w:r>
      <w:proofErr w:type="spellEnd"/>
      <w:r w:rsidR="003C7B69" w:rsidRPr="005C5B81">
        <w:rPr>
          <w:rFonts w:ascii="Times New Roman" w:eastAsia="MinionPro-Regular" w:hAnsi="Times New Roman" w:cs="Times New Roman"/>
          <w:sz w:val="24"/>
          <w:szCs w:val="24"/>
        </w:rPr>
        <w:t xml:space="preserve"> Europe</w:t>
      </w:r>
    </w:p>
    <w:p w14:paraId="3B067DE5" w14:textId="77777777" w:rsidR="009642CD" w:rsidRPr="005C5B81" w:rsidRDefault="009642CD" w:rsidP="005B3826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8929C" w14:textId="77777777" w:rsidR="009642CD" w:rsidRPr="005C5B81" w:rsidRDefault="009642CD" w:rsidP="005B382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9" w:rsidRPr="005C5B81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="003C7B69" w:rsidRPr="005C5B81">
        <w:rPr>
          <w:rFonts w:ascii="Times New Roman" w:hAnsi="Times New Roman" w:cs="Times New Roman"/>
          <w:sz w:val="24"/>
          <w:szCs w:val="24"/>
        </w:rPr>
        <w:t xml:space="preserve"> (2006)</w:t>
      </w:r>
      <w:r w:rsidRPr="005C5B8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9" w:rsidRPr="005C5B81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3C7B69" w:rsidRPr="005C5B81">
        <w:rPr>
          <w:rFonts w:ascii="Times New Roman" w:hAnsi="Times New Roman" w:cs="Times New Roman"/>
          <w:sz w:val="24"/>
          <w:szCs w:val="24"/>
        </w:rPr>
        <w:t xml:space="preserve"> on Management </w:t>
      </w:r>
      <w:proofErr w:type="spellStart"/>
      <w:r w:rsidR="003C7B69"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C7B69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9" w:rsidRPr="005C5B8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o</w:t>
      </w:r>
      <w:r w:rsidR="003C7B69" w:rsidRPr="005C5B8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3C7B69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9" w:rsidRPr="005C5B81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="003C7B69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9" w:rsidRPr="005C5B81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3C7B69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9" w:rsidRPr="005C5B8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7B69" w:rsidRPr="005C5B81">
        <w:rPr>
          <w:rFonts w:ascii="Times New Roman" w:hAnsi="Times New Roman" w:cs="Times New Roman"/>
          <w:sz w:val="24"/>
          <w:szCs w:val="24"/>
        </w:rPr>
        <w:t xml:space="preserve"> Health Care,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Strasbourg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C7B69"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C7B69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9" w:rsidRPr="005C5B81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3C7B69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9"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C7B69" w:rsidRPr="005C5B81">
        <w:rPr>
          <w:rFonts w:ascii="Times New Roman" w:hAnsi="Times New Roman" w:cs="Times New Roman"/>
          <w:sz w:val="24"/>
          <w:szCs w:val="24"/>
        </w:rPr>
        <w:t xml:space="preserve"> Europe</w:t>
      </w:r>
      <w:r w:rsidRPr="005C5B81">
        <w:rPr>
          <w:rFonts w:ascii="Times New Roman" w:hAnsi="Times New Roman" w:cs="Times New Roman"/>
          <w:sz w:val="24"/>
          <w:szCs w:val="24"/>
        </w:rPr>
        <w:t>, 2006</w:t>
      </w:r>
      <w:r w:rsidR="003C7B69" w:rsidRPr="005C5B81">
        <w:rPr>
          <w:rFonts w:ascii="Times New Roman" w:hAnsi="Times New Roman" w:cs="Times New Roman"/>
          <w:sz w:val="24"/>
          <w:szCs w:val="24"/>
        </w:rPr>
        <w:t>.</w:t>
      </w:r>
    </w:p>
    <w:p w14:paraId="60BD2B09" w14:textId="77777777" w:rsidR="009642CD" w:rsidRPr="005C5B81" w:rsidRDefault="009642CD" w:rsidP="005B3826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8D33C" w14:textId="77777777" w:rsidR="009D0EFB" w:rsidRPr="005C5B81" w:rsidRDefault="009D0EFB" w:rsidP="005B382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96" w:rsidRPr="005C5B81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="00E75096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E75096" w:rsidRPr="005C5B81">
        <w:rPr>
          <w:rFonts w:ascii="Times New Roman" w:hAnsi="Times New Roman" w:cs="Times New Roman"/>
          <w:sz w:val="24"/>
          <w:szCs w:val="24"/>
        </w:rPr>
        <w:t xml:space="preserve">9 June 2009 </w:t>
      </w:r>
      <w:r w:rsidRPr="005C5B81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h</w:t>
      </w:r>
      <w:r w:rsidR="00E75096" w:rsidRPr="005C5B81">
        <w:rPr>
          <w:rFonts w:ascii="Times New Roman" w:hAnsi="Times New Roman" w:cs="Times New Roman"/>
          <w:sz w:val="24"/>
          <w:szCs w:val="24"/>
        </w:rPr>
        <w:t>ealthcare</w:t>
      </w:r>
      <w:proofErr w:type="spellEnd"/>
      <w:r w:rsidR="00E75096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96" w:rsidRPr="005C5B81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E75096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96" w:rsidRPr="005C5B81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="00E75096" w:rsidRPr="005C5B81">
        <w:rPr>
          <w:rFonts w:ascii="Times New Roman" w:hAnsi="Times New Roman" w:cs="Times New Roman"/>
          <w:sz w:val="24"/>
          <w:szCs w:val="24"/>
        </w:rPr>
        <w:t>,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r w:rsidR="00E75096" w:rsidRPr="005C5B81">
        <w:rPr>
          <w:rFonts w:ascii="Times New Roman" w:hAnsi="Times New Roman" w:cs="Times New Roman"/>
          <w:sz w:val="24"/>
          <w:szCs w:val="24"/>
        </w:rPr>
        <w:t xml:space="preserve">Luxembourg, </w:t>
      </w:r>
      <w:r w:rsidRPr="005C5B81">
        <w:rPr>
          <w:rFonts w:ascii="Times New Roman" w:hAnsi="Times New Roman" w:cs="Times New Roman"/>
          <w:sz w:val="24"/>
          <w:szCs w:val="24"/>
        </w:rPr>
        <w:t>200</w:t>
      </w:r>
      <w:r w:rsidR="00E75096" w:rsidRPr="005C5B81">
        <w:rPr>
          <w:rFonts w:ascii="Times New Roman" w:hAnsi="Times New Roman" w:cs="Times New Roman"/>
          <w:sz w:val="24"/>
          <w:szCs w:val="24"/>
        </w:rPr>
        <w:t>9/C 151/01, dostupno na:</w:t>
      </w:r>
    </w:p>
    <w:p w14:paraId="3D3C82E8" w14:textId="77777777" w:rsidR="009642CD" w:rsidRPr="005C5B81" w:rsidRDefault="0096433D" w:rsidP="005B382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D0EFB"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http://eurlex.europa.eu/LexUriServ/LexUriServ.do?uri=OJ:C:2009:151:0001:0006:EN:PDF</w:t>
        </w:r>
      </w:hyperlink>
      <w:r w:rsidR="009D0EFB" w:rsidRPr="005C5B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76DD84" w14:textId="77777777" w:rsidR="00FE7D30" w:rsidRPr="005C5B81" w:rsidRDefault="00FE7D30" w:rsidP="005B382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1CE59F" w14:textId="77777777" w:rsidR="009D0EFB" w:rsidRPr="005C5B81" w:rsidRDefault="00E75096" w:rsidP="005B382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European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l</w:t>
      </w:r>
      <w:r w:rsidR="009D0EFB" w:rsidRPr="005C5B81">
        <w:rPr>
          <w:rFonts w:ascii="Times New Roman" w:hAnsi="Times New Roman" w:cs="Times New Roman"/>
          <w:sz w:val="24"/>
          <w:szCs w:val="24"/>
        </w:rPr>
        <w:t xml:space="preserve">egislative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23 April 2009 on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patients’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rights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cross</w:t>
      </w:r>
      <w:r w:rsidRPr="005C5B81">
        <w:rPr>
          <w:rFonts w:ascii="Times New Roman" w:hAnsi="Times New Roman" w:cs="Times New Roman"/>
          <w:sz w:val="24"/>
          <w:szCs w:val="24"/>
        </w:rPr>
        <w:t>-border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Strasbourg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, COM(2008)0414–C6-0257/2008-2008/0142(COD), dostupno na: </w:t>
      </w:r>
      <w:hyperlink r:id="rId14" w:history="1">
        <w:r w:rsidR="009D0EFB"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www.europarl.europa.eu/sides/getDoc.do?pubRef=//EP//TEXT+TA+P6-TA-2009-0286+0+DOC+XML+V0//EN&amp;language=EN</w:t>
        </w:r>
      </w:hyperlink>
    </w:p>
    <w:p w14:paraId="0BA1E858" w14:textId="77777777" w:rsidR="00EE4617" w:rsidRPr="005C5B81" w:rsidRDefault="00EE4617" w:rsidP="005B3826">
      <w:pPr>
        <w:pStyle w:val="Odlomakpopisa"/>
        <w:spacing w:after="0" w:line="240" w:lineRule="auto"/>
        <w:ind w:left="360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D5B3ACE" w14:textId="77777777" w:rsidR="00B65EBE" w:rsidRPr="005C5B81" w:rsidRDefault="002F331C" w:rsidP="00B65EBE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proofErr w:type="spellStart"/>
      <w:r w:rsidRPr="005C5B81">
        <w:rPr>
          <w:rStyle w:val="Naglaeno"/>
          <w:b w:val="0"/>
          <w:color w:val="231F20"/>
        </w:rPr>
        <w:t>The</w:t>
      </w:r>
      <w:proofErr w:type="spellEnd"/>
      <w:r w:rsidRPr="005C5B81">
        <w:rPr>
          <w:rStyle w:val="Naglaeno"/>
          <w:b w:val="0"/>
          <w:color w:val="231F20"/>
        </w:rPr>
        <w:t xml:space="preserve"> </w:t>
      </w:r>
      <w:proofErr w:type="spellStart"/>
      <w:r w:rsidRPr="005C5B81">
        <w:rPr>
          <w:rStyle w:val="Naglaeno"/>
          <w:b w:val="0"/>
          <w:color w:val="231F20"/>
        </w:rPr>
        <w:t>Commission</w:t>
      </w:r>
      <w:proofErr w:type="spellEnd"/>
      <w:r w:rsidRPr="005C5B81">
        <w:rPr>
          <w:rStyle w:val="Naglaeno"/>
          <w:b w:val="0"/>
          <w:color w:val="231F20"/>
        </w:rPr>
        <w:t xml:space="preserve"> 2nd </w:t>
      </w:r>
      <w:proofErr w:type="spellStart"/>
      <w:r w:rsidRPr="005C5B81">
        <w:rPr>
          <w:rStyle w:val="Naglaeno"/>
          <w:b w:val="0"/>
          <w:color w:val="231F20"/>
        </w:rPr>
        <w:t>report</w:t>
      </w:r>
      <w:proofErr w:type="spellEnd"/>
      <w:r w:rsidRPr="005C5B81">
        <w:rPr>
          <w:rStyle w:val="Naglaeno"/>
          <w:b w:val="0"/>
          <w:color w:val="231F20"/>
        </w:rPr>
        <w:t xml:space="preserve"> on </w:t>
      </w:r>
      <w:proofErr w:type="spellStart"/>
      <w:r w:rsidRPr="005C5B81">
        <w:rPr>
          <w:rStyle w:val="Naglaeno"/>
          <w:b w:val="0"/>
          <w:color w:val="231F20"/>
        </w:rPr>
        <w:t>the</w:t>
      </w:r>
      <w:proofErr w:type="spellEnd"/>
      <w:r w:rsidRPr="005C5B81">
        <w:rPr>
          <w:rStyle w:val="Naglaeno"/>
          <w:b w:val="0"/>
          <w:color w:val="231F20"/>
        </w:rPr>
        <w:t xml:space="preserve"> </w:t>
      </w:r>
      <w:proofErr w:type="spellStart"/>
      <w:r w:rsidRPr="005C5B81">
        <w:rPr>
          <w:rStyle w:val="Naglaeno"/>
          <w:b w:val="0"/>
          <w:color w:val="231F20"/>
        </w:rPr>
        <w:t>implementation</w:t>
      </w:r>
      <w:proofErr w:type="spellEnd"/>
      <w:r w:rsidRPr="005C5B81">
        <w:rPr>
          <w:rStyle w:val="Naglaeno"/>
          <w:b w:val="0"/>
          <w:color w:val="231F20"/>
        </w:rPr>
        <w:t xml:space="preserve"> </w:t>
      </w:r>
      <w:proofErr w:type="spellStart"/>
      <w:r w:rsidRPr="005C5B81">
        <w:rPr>
          <w:rStyle w:val="Naglaeno"/>
          <w:b w:val="0"/>
          <w:color w:val="231F20"/>
        </w:rPr>
        <w:t>of</w:t>
      </w:r>
      <w:proofErr w:type="spellEnd"/>
      <w:r w:rsidRPr="005C5B81">
        <w:rPr>
          <w:rStyle w:val="Naglaeno"/>
          <w:b w:val="0"/>
          <w:color w:val="231F20"/>
        </w:rPr>
        <w:t xml:space="preserve"> </w:t>
      </w:r>
      <w:proofErr w:type="spellStart"/>
      <w:r w:rsidRPr="005C5B81">
        <w:rPr>
          <w:rStyle w:val="Naglaeno"/>
          <w:b w:val="0"/>
          <w:color w:val="231F20"/>
        </w:rPr>
        <w:t>the</w:t>
      </w:r>
      <w:proofErr w:type="spellEnd"/>
      <w:r w:rsidRPr="005C5B81">
        <w:rPr>
          <w:rStyle w:val="Naglaeno"/>
          <w:b w:val="0"/>
          <w:color w:val="231F20"/>
        </w:rPr>
        <w:t> </w:t>
      </w:r>
      <w:proofErr w:type="spellStart"/>
      <w:r w:rsidRPr="005C5B81">
        <w:rPr>
          <w:rStyle w:val="Naglaeno"/>
          <w:b w:val="0"/>
          <w:color w:val="231F20"/>
        </w:rPr>
        <w:t>Council</w:t>
      </w:r>
      <w:proofErr w:type="spellEnd"/>
      <w:r w:rsidRPr="005C5B81">
        <w:rPr>
          <w:rStyle w:val="Naglaeno"/>
          <w:b w:val="0"/>
          <w:color w:val="231F20"/>
        </w:rPr>
        <w:t xml:space="preserve"> </w:t>
      </w:r>
      <w:proofErr w:type="spellStart"/>
      <w:r w:rsidRPr="005C5B81">
        <w:rPr>
          <w:rStyle w:val="Naglaeno"/>
          <w:b w:val="0"/>
          <w:color w:val="231F20"/>
        </w:rPr>
        <w:t>recommendation</w:t>
      </w:r>
      <w:proofErr w:type="spellEnd"/>
      <w:r w:rsidRPr="005C5B81">
        <w:rPr>
          <w:rStyle w:val="Naglaeno"/>
          <w:b w:val="0"/>
          <w:color w:val="231F20"/>
        </w:rPr>
        <w:t xml:space="preserve"> 2009/C 151/01 on </w:t>
      </w:r>
      <w:proofErr w:type="spellStart"/>
      <w:r w:rsidRPr="005C5B81">
        <w:rPr>
          <w:rStyle w:val="Naglaeno"/>
          <w:b w:val="0"/>
          <w:color w:val="231F20"/>
        </w:rPr>
        <w:t>patient</w:t>
      </w:r>
      <w:proofErr w:type="spellEnd"/>
      <w:r w:rsidRPr="005C5B81">
        <w:rPr>
          <w:rStyle w:val="Naglaeno"/>
          <w:b w:val="0"/>
          <w:color w:val="231F20"/>
        </w:rPr>
        <w:t xml:space="preserve"> </w:t>
      </w:r>
      <w:proofErr w:type="spellStart"/>
      <w:r w:rsidRPr="005C5B81">
        <w:rPr>
          <w:rStyle w:val="Naglaeno"/>
          <w:b w:val="0"/>
          <w:color w:val="231F20"/>
        </w:rPr>
        <w:t>safety</w:t>
      </w:r>
      <w:proofErr w:type="spellEnd"/>
      <w:r w:rsidRPr="005C5B81">
        <w:rPr>
          <w:b/>
          <w:color w:val="231F20"/>
        </w:rPr>
        <w:t xml:space="preserve">, </w:t>
      </w:r>
      <w:proofErr w:type="spellStart"/>
      <w:r w:rsidRPr="005C5B81">
        <w:rPr>
          <w:color w:val="231F20"/>
        </w:rPr>
        <w:t>including</w:t>
      </w:r>
      <w:proofErr w:type="spellEnd"/>
      <w:r w:rsidRPr="005C5B81">
        <w:rPr>
          <w:color w:val="231F20"/>
        </w:rPr>
        <w:t xml:space="preserve"> </w:t>
      </w:r>
      <w:proofErr w:type="spellStart"/>
      <w:r w:rsidRPr="005C5B81">
        <w:rPr>
          <w:color w:val="231F20"/>
        </w:rPr>
        <w:t>the</w:t>
      </w:r>
      <w:proofErr w:type="spellEnd"/>
      <w:r w:rsidRPr="005C5B81">
        <w:rPr>
          <w:color w:val="231F20"/>
        </w:rPr>
        <w:t xml:space="preserve"> </w:t>
      </w:r>
      <w:proofErr w:type="spellStart"/>
      <w:r w:rsidRPr="005C5B81">
        <w:rPr>
          <w:color w:val="231F20"/>
        </w:rPr>
        <w:t>prevention</w:t>
      </w:r>
      <w:proofErr w:type="spellEnd"/>
      <w:r w:rsidRPr="005C5B81">
        <w:rPr>
          <w:color w:val="231F20"/>
        </w:rPr>
        <w:t xml:space="preserve"> </w:t>
      </w:r>
      <w:proofErr w:type="spellStart"/>
      <w:r w:rsidRPr="005C5B81">
        <w:rPr>
          <w:color w:val="231F20"/>
        </w:rPr>
        <w:t>and</w:t>
      </w:r>
      <w:proofErr w:type="spellEnd"/>
      <w:r w:rsidRPr="005C5B81">
        <w:rPr>
          <w:color w:val="231F20"/>
        </w:rPr>
        <w:t xml:space="preserve"> </w:t>
      </w:r>
      <w:proofErr w:type="spellStart"/>
      <w:r w:rsidRPr="005C5B81">
        <w:rPr>
          <w:color w:val="231F20"/>
        </w:rPr>
        <w:t>control</w:t>
      </w:r>
      <w:proofErr w:type="spellEnd"/>
      <w:r w:rsidRPr="005C5B81">
        <w:rPr>
          <w:color w:val="231F20"/>
        </w:rPr>
        <w:t xml:space="preserve"> </w:t>
      </w:r>
      <w:proofErr w:type="spellStart"/>
      <w:r w:rsidRPr="005C5B81">
        <w:rPr>
          <w:color w:val="231F20"/>
        </w:rPr>
        <w:t>of</w:t>
      </w:r>
      <w:proofErr w:type="spellEnd"/>
      <w:r w:rsidRPr="005C5B81">
        <w:rPr>
          <w:color w:val="231F20"/>
        </w:rPr>
        <w:t xml:space="preserve"> </w:t>
      </w:r>
      <w:proofErr w:type="spellStart"/>
      <w:r w:rsidRPr="005C5B81">
        <w:rPr>
          <w:color w:val="231F20"/>
        </w:rPr>
        <w:t>healthcare</w:t>
      </w:r>
      <w:proofErr w:type="spellEnd"/>
      <w:r w:rsidRPr="005C5B81">
        <w:rPr>
          <w:color w:val="231F20"/>
        </w:rPr>
        <w:t xml:space="preserve"> </w:t>
      </w:r>
      <w:proofErr w:type="spellStart"/>
      <w:r w:rsidRPr="005C5B81">
        <w:rPr>
          <w:color w:val="231F20"/>
        </w:rPr>
        <w:t>associated</w:t>
      </w:r>
      <w:proofErr w:type="spellEnd"/>
      <w:r w:rsidRPr="005C5B81">
        <w:rPr>
          <w:color w:val="231F20"/>
        </w:rPr>
        <w:t xml:space="preserve"> </w:t>
      </w:r>
      <w:proofErr w:type="spellStart"/>
      <w:r w:rsidR="00E75096" w:rsidRPr="005C5B81">
        <w:t>infections</w:t>
      </w:r>
      <w:proofErr w:type="spellEnd"/>
      <w:r w:rsidR="00E75096" w:rsidRPr="005C5B81">
        <w:t>, dostupno na:</w:t>
      </w:r>
    </w:p>
    <w:p w14:paraId="0FEBCB94" w14:textId="77777777" w:rsidR="009642CD" w:rsidRPr="005C5B81" w:rsidRDefault="0096433D" w:rsidP="00B65EBE">
      <w:pPr>
        <w:pStyle w:val="StandardWeb"/>
        <w:spacing w:before="0" w:beforeAutospacing="0" w:after="0" w:afterAutospacing="0"/>
        <w:ind w:left="360"/>
        <w:jc w:val="both"/>
      </w:pPr>
      <w:hyperlink r:id="rId15" w:history="1">
        <w:r w:rsidR="002F331C" w:rsidRPr="005C5B81">
          <w:rPr>
            <w:rStyle w:val="Hiperveza"/>
            <w:color w:val="auto"/>
          </w:rPr>
          <w:t>http://ec.europa.eu/commfrontoffice/publicopinion/archives/ebs/ebs_411_en.pdf</w:t>
        </w:r>
      </w:hyperlink>
    </w:p>
    <w:p w14:paraId="63ED9EF7" w14:textId="77777777" w:rsidR="009642CD" w:rsidRPr="005C5B81" w:rsidRDefault="009642CD" w:rsidP="005B3826">
      <w:pPr>
        <w:pStyle w:val="StandardWeb"/>
        <w:spacing w:before="0" w:beforeAutospacing="0" w:after="0" w:afterAutospacing="0"/>
        <w:ind w:left="360"/>
        <w:jc w:val="both"/>
      </w:pPr>
    </w:p>
    <w:p w14:paraId="2DF85E65" w14:textId="77777777" w:rsidR="00FE7D30" w:rsidRPr="005C5B81" w:rsidRDefault="009D0EFB" w:rsidP="005B3826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Quality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of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Healthcare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: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Policy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actions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at EU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level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reflection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paper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Version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1 for PSQCWG 24 </w:t>
      </w:r>
      <w:proofErr w:type="spellStart"/>
      <w:r w:rsidRPr="005C5B81">
        <w:rPr>
          <w:rFonts w:ascii="Times New Roman" w:eastAsia="MinionPro-Regular" w:hAnsi="Times New Roman" w:cs="Times New Roman"/>
          <w:sz w:val="24"/>
          <w:szCs w:val="24"/>
        </w:rPr>
        <w:t>September</w:t>
      </w:r>
      <w:proofErr w:type="spellEnd"/>
      <w:r w:rsidRPr="005C5B81">
        <w:rPr>
          <w:rFonts w:ascii="Times New Roman" w:eastAsia="MinionPro-Regular" w:hAnsi="Times New Roman" w:cs="Times New Roman"/>
          <w:sz w:val="24"/>
          <w:szCs w:val="24"/>
        </w:rPr>
        <w:t xml:space="preserve"> 2009</w:t>
      </w:r>
    </w:p>
    <w:p w14:paraId="2C4A1B6A" w14:textId="77777777" w:rsidR="00EE4617" w:rsidRPr="005C5B81" w:rsidRDefault="00EE4617" w:rsidP="005B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A795D" w14:textId="77777777" w:rsidR="00FE7D30" w:rsidRPr="005C5B81" w:rsidRDefault="00E75096" w:rsidP="005B382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bCs/>
          <w:sz w:val="24"/>
          <w:szCs w:val="24"/>
        </w:rPr>
        <w:t xml:space="preserve">European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Parliament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resolution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22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2013 on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report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basis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Member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States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´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reports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Implementation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Council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Recommendation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(2008/C/151/01) on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patient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safety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including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prevention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control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helathcare-associated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bCs/>
          <w:sz w:val="24"/>
          <w:szCs w:val="24"/>
        </w:rPr>
        <w:t>infections</w:t>
      </w:r>
      <w:proofErr w:type="spellEnd"/>
      <w:r w:rsidRPr="005C5B81">
        <w:rPr>
          <w:rFonts w:ascii="Times New Roman" w:hAnsi="Times New Roman" w:cs="Times New Roman"/>
          <w:bCs/>
          <w:sz w:val="24"/>
          <w:szCs w:val="24"/>
        </w:rPr>
        <w:t xml:space="preserve"> (2013/2022(INI))</w:t>
      </w:r>
    </w:p>
    <w:p w14:paraId="56DEC60A" w14:textId="77777777" w:rsidR="00FE7D30" w:rsidRPr="005C5B81" w:rsidRDefault="00FE7D30" w:rsidP="005B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064FF" w14:textId="77777777" w:rsidR="00B65EBE" w:rsidRPr="005C5B81" w:rsidRDefault="009D0EFB" w:rsidP="005B3826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Ključna saznanja i preporuke o sustavima izvješćivanja i učenja o nezgodama u području sigurnosti pacijenata diljem Europe</w:t>
      </w:r>
      <w:r w:rsidR="00CD72AB" w:rsidRPr="005C5B81">
        <w:rPr>
          <w:rFonts w:ascii="Times New Roman" w:hAnsi="Times New Roman" w:cs="Times New Roman"/>
          <w:sz w:val="24"/>
          <w:szCs w:val="24"/>
        </w:rPr>
        <w:t>, dostupno na:</w:t>
      </w:r>
    </w:p>
    <w:p w14:paraId="7C0F4BAC" w14:textId="77777777" w:rsidR="009D0EFB" w:rsidRPr="005C5B81" w:rsidRDefault="0096433D" w:rsidP="00B65EB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D0EFB"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http://ec.europa.eu/health/patient_safety/policy/index_en.htmhttp://ec.europa.eu/health/patient_safety/policy/index_en.htm</w:t>
        </w:r>
      </w:hyperlink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6F8CC" w14:textId="77777777" w:rsidR="0015011F" w:rsidRPr="005C5B81" w:rsidRDefault="0015011F" w:rsidP="005B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398ED" w14:textId="77777777" w:rsidR="009D0EFB" w:rsidRPr="005C5B81" w:rsidRDefault="009D0EFB" w:rsidP="005B3826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Vries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incidence.and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nature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in-hospital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adverse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events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systematic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Qual</w:t>
      </w:r>
      <w:proofErr w:type="spellEnd"/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Saf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 Care</w:t>
      </w:r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17(3):216-23, 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DEAED1" w14:textId="77777777" w:rsidR="0015011F" w:rsidRPr="005C5B81" w:rsidRDefault="0015011F" w:rsidP="005B3826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53EED" w14:textId="77777777" w:rsidR="00D71680" w:rsidRPr="005C5B81" w:rsidRDefault="00D71680" w:rsidP="005B382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Skodlar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 i Mustajbegović J (2007) Rječnik bolesnikove sigurnosti, Poboljšanje sigurnosti za bolesnike u Europi,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SimPatlE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Radni paket 4; prijevod s engleskog jezika na hrvatski: A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Safety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Vocabulary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Safety</w:t>
      </w:r>
      <w:proofErr w:type="spellEnd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Improvemen</w:t>
      </w:r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Europe, Zagreb: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Hrvatsko društvo za poboljšanje kvalitete zdravstvene zaštite</w:t>
      </w:r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HLZ  ISBN 978-953-6451-45-X, 2017</w:t>
      </w:r>
      <w:r w:rsidR="00CD72AB" w:rsidRPr="005C5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ABCA04" w14:textId="77777777" w:rsidR="00350339" w:rsidRPr="005C5B81" w:rsidRDefault="00350339" w:rsidP="005B3826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1AC9C" w14:textId="77777777" w:rsidR="00EE4617" w:rsidRPr="005C5B81" w:rsidRDefault="00350339" w:rsidP="00CD72A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5B81">
        <w:rPr>
          <w:rFonts w:ascii="Times New Roman" w:hAnsi="Times New Roman" w:cs="Times New Roman"/>
          <w:sz w:val="24"/>
          <w:szCs w:val="24"/>
        </w:rPr>
        <w:t>Mellin-Olsen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>, J;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Helsinki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Pa</w:t>
      </w:r>
      <w:r w:rsidR="00CD72AB" w:rsidRPr="005C5B81">
        <w:rPr>
          <w:rFonts w:ascii="Times New Roman" w:hAnsi="Times New Roman" w:cs="Times New Roman"/>
          <w:sz w:val="24"/>
          <w:szCs w:val="24"/>
        </w:rPr>
        <w:t>tient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Anaesthesiology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>,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Anaesthesiol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 27(7): 892-7, </w:t>
      </w:r>
      <w:r w:rsidRPr="005C5B81">
        <w:rPr>
          <w:rFonts w:ascii="Times New Roman" w:hAnsi="Times New Roman" w:cs="Times New Roman"/>
          <w:sz w:val="24"/>
          <w:szCs w:val="24"/>
        </w:rPr>
        <w:t xml:space="preserve">18 (4): 183 </w:t>
      </w:r>
      <w:r w:rsidR="00EE4617" w:rsidRPr="005C5B81">
        <w:rPr>
          <w:rFonts w:ascii="Times New Roman" w:hAnsi="Times New Roman" w:cs="Times New Roman"/>
          <w:sz w:val="24"/>
          <w:szCs w:val="24"/>
        </w:rPr>
        <w:t>–</w:t>
      </w:r>
      <w:r w:rsidRPr="005C5B81">
        <w:rPr>
          <w:rFonts w:ascii="Times New Roman" w:hAnsi="Times New Roman" w:cs="Times New Roman"/>
          <w:sz w:val="24"/>
          <w:szCs w:val="24"/>
        </w:rPr>
        <w:t xml:space="preserve"> 188</w:t>
      </w:r>
      <w:r w:rsidR="00CD72AB" w:rsidRPr="005C5B81">
        <w:rPr>
          <w:rFonts w:ascii="Times New Roman" w:hAnsi="Times New Roman" w:cs="Times New Roman"/>
          <w:sz w:val="24"/>
          <w:szCs w:val="24"/>
        </w:rPr>
        <w:t>, 2010.</w:t>
      </w:r>
    </w:p>
    <w:p w14:paraId="4FF79624" w14:textId="77777777" w:rsidR="00CD72AB" w:rsidRPr="005C5B81" w:rsidRDefault="00CD72AB" w:rsidP="00CD72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7C921" w14:textId="77777777" w:rsidR="00D71680" w:rsidRPr="005C5B81" w:rsidRDefault="00D71680" w:rsidP="005B3826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C5B81">
        <w:rPr>
          <w:rFonts w:ascii="Times New Roman" w:hAnsi="Times New Roman" w:cs="Times New Roman"/>
          <w:sz w:val="24"/>
          <w:szCs w:val="24"/>
        </w:rPr>
        <w:t>Europeann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Union Network for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(EU-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NetPas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Pat</w:t>
      </w:r>
      <w:r w:rsidR="00CD72AB" w:rsidRPr="005C5B81">
        <w:rPr>
          <w:rFonts w:ascii="Times New Roman" w:hAnsi="Times New Roman" w:cs="Times New Roman"/>
          <w:sz w:val="24"/>
          <w:szCs w:val="24"/>
        </w:rPr>
        <w:t>i</w:t>
      </w:r>
      <w:r w:rsidRPr="005C5B81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S</w:t>
      </w:r>
      <w:r w:rsidRPr="005C5B81">
        <w:rPr>
          <w:rFonts w:ascii="Times New Roman" w:hAnsi="Times New Roman" w:cs="Times New Roman"/>
          <w:sz w:val="24"/>
          <w:szCs w:val="24"/>
        </w:rPr>
        <w:t>afety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EUNetPaS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AB" w:rsidRPr="005C5B81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 xml:space="preserve"> 2009., dostupno na: </w:t>
      </w:r>
      <w:hyperlink r:id="rId17" w:history="1">
        <w:r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http://www.eunetpas.eu/</w:t>
        </w:r>
      </w:hyperlink>
    </w:p>
    <w:p w14:paraId="24FBDFF7" w14:textId="77777777" w:rsidR="00D71680" w:rsidRPr="005C5B81" w:rsidRDefault="00D71680" w:rsidP="005B3826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DCBCC90" w14:textId="77777777" w:rsidR="00D71680" w:rsidRPr="005C5B81" w:rsidRDefault="00D71680" w:rsidP="005B3826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5B81">
        <w:rPr>
          <w:rFonts w:ascii="Times New Roman" w:hAnsi="Times New Roman" w:cs="Times New Roman"/>
          <w:sz w:val="24"/>
          <w:szCs w:val="24"/>
        </w:rPr>
        <w:t xml:space="preserve">Agency for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8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CD72AB" w:rsidRPr="005C5B81">
        <w:rPr>
          <w:rFonts w:ascii="Times New Roman" w:hAnsi="Times New Roman" w:cs="Times New Roman"/>
          <w:sz w:val="24"/>
          <w:szCs w:val="24"/>
        </w:rPr>
        <w:t>, 2004</w:t>
      </w:r>
      <w:r w:rsidRPr="005C5B81">
        <w:rPr>
          <w:rFonts w:ascii="Times New Roman" w:hAnsi="Times New Roman" w:cs="Times New Roman"/>
          <w:sz w:val="24"/>
          <w:szCs w:val="24"/>
        </w:rPr>
        <w:t>.</w:t>
      </w:r>
      <w:r w:rsidR="00CD72AB" w:rsidRPr="005C5B81">
        <w:rPr>
          <w:rFonts w:ascii="Times New Roman" w:hAnsi="Times New Roman" w:cs="Times New Roman"/>
          <w:sz w:val="24"/>
          <w:szCs w:val="24"/>
        </w:rPr>
        <w:t>, dostupno na:</w:t>
      </w:r>
      <w:r w:rsidRPr="005C5B8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http://www.ahrq.gov/index.html</w:t>
        </w:r>
      </w:hyperlink>
    </w:p>
    <w:p w14:paraId="3E73953E" w14:textId="77777777" w:rsidR="00A613EB" w:rsidRPr="005C5B81" w:rsidRDefault="00A613EB" w:rsidP="005B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138C6" w14:textId="77777777" w:rsidR="00EE4617" w:rsidRPr="005C5B81" w:rsidRDefault="00CD72AB" w:rsidP="005B382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C5B81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Ministerial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Summit on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9D0EF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FB" w:rsidRPr="005C5B81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A64F28" w:rsidRPr="005C5B81">
        <w:rPr>
          <w:rFonts w:ascii="Times New Roman" w:hAnsi="Times New Roman" w:cs="Times New Roman"/>
          <w:sz w:val="24"/>
          <w:szCs w:val="24"/>
        </w:rPr>
        <w:t>, 2017., dostupno na</w:t>
      </w:r>
      <w:r w:rsidR="009D0EFB" w:rsidRPr="005C5B81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7C721B"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http://www.bundesgesundheitsministerium.de/en/health/patient-safety-summit-2017.html</w:t>
        </w:r>
      </w:hyperlink>
      <w:r w:rsidR="00EE4617" w:rsidRPr="005C5B81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25BE82F" w14:textId="77777777" w:rsidR="00EE4617" w:rsidRPr="005C5B81" w:rsidRDefault="00EE4617" w:rsidP="005B3826">
      <w:pPr>
        <w:pStyle w:val="Odlomakpopisa"/>
        <w:spacing w:after="0" w:line="240" w:lineRule="auto"/>
        <w:ind w:left="360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AE72E69" w14:textId="77777777" w:rsidR="00D71680" w:rsidRPr="005C5B81" w:rsidRDefault="00CD72AB" w:rsidP="005B382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81">
        <w:rPr>
          <w:rFonts w:ascii="Times New Roman" w:hAnsi="Times New Roman" w:cs="Times New Roman"/>
          <w:sz w:val="24"/>
          <w:szCs w:val="24"/>
        </w:rPr>
        <w:t>Third</w:t>
      </w:r>
      <w:r w:rsidR="007C721B" w:rsidRPr="005C5B81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7C721B" w:rsidRPr="005C5B81">
        <w:rPr>
          <w:rFonts w:ascii="Times New Roman" w:hAnsi="Times New Roman" w:cs="Times New Roman"/>
          <w:sz w:val="24"/>
          <w:szCs w:val="24"/>
        </w:rPr>
        <w:t>Ministerial</w:t>
      </w:r>
      <w:proofErr w:type="spellEnd"/>
      <w:r w:rsidR="007C721B" w:rsidRPr="005C5B81">
        <w:rPr>
          <w:rFonts w:ascii="Times New Roman" w:hAnsi="Times New Roman" w:cs="Times New Roman"/>
          <w:sz w:val="24"/>
          <w:szCs w:val="24"/>
        </w:rPr>
        <w:t xml:space="preserve"> Summit on </w:t>
      </w:r>
      <w:proofErr w:type="spellStart"/>
      <w:r w:rsidR="007C721B" w:rsidRPr="005C5B8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7C721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21B" w:rsidRPr="005C5B81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 – </w:t>
      </w:r>
      <w:r w:rsidR="007C721B" w:rsidRPr="005C5B81">
        <w:rPr>
          <w:rFonts w:ascii="Times New Roman" w:hAnsi="Times New Roman" w:cs="Times New Roman"/>
          <w:sz w:val="24"/>
          <w:szCs w:val="24"/>
        </w:rPr>
        <w:t>Tokyo</w:t>
      </w:r>
      <w:r w:rsidRPr="005C5B81">
        <w:rPr>
          <w:rFonts w:ascii="Times New Roman" w:hAnsi="Times New Roman" w:cs="Times New Roman"/>
          <w:sz w:val="24"/>
          <w:szCs w:val="24"/>
        </w:rPr>
        <w:t>, Japan</w:t>
      </w:r>
      <w:r w:rsidR="007C721B" w:rsidRPr="005C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21B" w:rsidRPr="005C5B81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5C5B81">
        <w:rPr>
          <w:rFonts w:ascii="Times New Roman" w:hAnsi="Times New Roman" w:cs="Times New Roman"/>
          <w:sz w:val="24"/>
          <w:szCs w:val="24"/>
        </w:rPr>
        <w:t xml:space="preserve">, dostupno na: </w:t>
      </w:r>
      <w:r w:rsidR="007C721B" w:rsidRPr="005C5B8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C721B" w:rsidRPr="005C5B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http://www.gims-foundation.org/wp-content/uploads/2018/04/WebPage.pdf</w:t>
        </w:r>
      </w:hyperlink>
    </w:p>
    <w:p w14:paraId="71EC5C17" w14:textId="77777777" w:rsidR="00D71680" w:rsidRPr="00D021D0" w:rsidRDefault="00D71680" w:rsidP="005B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5D86B" w14:textId="77777777" w:rsidR="00AF3F4E" w:rsidRPr="00D021D0" w:rsidRDefault="00AF3F4E" w:rsidP="005B3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F4E" w:rsidRPr="00D021D0" w:rsidSect="00677631">
      <w:footerReference w:type="default" r:id="rId21"/>
      <w:pgSz w:w="11906" w:h="16838"/>
      <w:pgMar w:top="1417" w:right="1417" w:bottom="1417" w:left="1417" w:header="708" w:footer="209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D42A4" w16cid:durableId="1F95B7C0"/>
  <w16cid:commentId w16cid:paraId="60BA0D9E" w16cid:durableId="1F95B7C2"/>
  <w16cid:commentId w16cid:paraId="5CA944A8" w16cid:durableId="1F95B7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A28E3" w14:textId="77777777" w:rsidR="0037425D" w:rsidRDefault="0037425D" w:rsidP="00985CC5">
      <w:pPr>
        <w:spacing w:after="0" w:line="240" w:lineRule="auto"/>
      </w:pPr>
      <w:r>
        <w:separator/>
      </w:r>
    </w:p>
  </w:endnote>
  <w:endnote w:type="continuationSeparator" w:id="0">
    <w:p w14:paraId="7F7C2835" w14:textId="77777777" w:rsidR="0037425D" w:rsidRDefault="0037425D" w:rsidP="0098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351263"/>
      <w:docPartObj>
        <w:docPartGallery w:val="Page Numbers (Bottom of Page)"/>
        <w:docPartUnique/>
      </w:docPartObj>
    </w:sdtPr>
    <w:sdtEndPr/>
    <w:sdtContent>
      <w:p w14:paraId="50E8C8DF" w14:textId="77777777" w:rsidR="007D530E" w:rsidRDefault="007D530E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F98E67" wp14:editId="2FD912C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53FA6" w14:textId="5FCCA7D3" w:rsidR="007D530E" w:rsidRDefault="007D530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6433D" w:rsidRPr="0096433D">
                                <w:rPr>
                                  <w:noProof/>
                                  <w:color w:val="C0504D" w:themeColor="accent2"/>
                                </w:rPr>
                                <w:t>20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BF98E67"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7F053FA6" w14:textId="5FCCA7D3" w:rsidR="007D530E" w:rsidRDefault="007D530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6433D" w:rsidRPr="0096433D">
                          <w:rPr>
                            <w:noProof/>
                            <w:color w:val="C0504D" w:themeColor="accent2"/>
                          </w:rPr>
                          <w:t>20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C3AE0" w14:textId="77777777" w:rsidR="0037425D" w:rsidRDefault="0037425D" w:rsidP="00985CC5">
      <w:pPr>
        <w:spacing w:after="0" w:line="240" w:lineRule="auto"/>
      </w:pPr>
      <w:r>
        <w:separator/>
      </w:r>
    </w:p>
  </w:footnote>
  <w:footnote w:type="continuationSeparator" w:id="0">
    <w:p w14:paraId="0A174B05" w14:textId="77777777" w:rsidR="0037425D" w:rsidRDefault="0037425D" w:rsidP="00985CC5">
      <w:pPr>
        <w:spacing w:after="0" w:line="240" w:lineRule="auto"/>
      </w:pPr>
      <w:r>
        <w:continuationSeparator/>
      </w:r>
    </w:p>
  </w:footnote>
  <w:footnote w:id="1">
    <w:p w14:paraId="35B35FC0" w14:textId="1F472040" w:rsidR="007D530E" w:rsidRPr="006123D6" w:rsidRDefault="007D530E" w:rsidP="005C5B81">
      <w:pPr>
        <w:pStyle w:val="Tekstkomentara"/>
        <w:jc w:val="both"/>
        <w:rPr>
          <w:rFonts w:ascii="Times New Roman" w:hAnsi="Times New Roman" w:cs="Times New Roman"/>
        </w:rPr>
      </w:pPr>
      <w:r w:rsidRPr="007D530E">
        <w:rPr>
          <w:rStyle w:val="Referencafusnote"/>
        </w:rPr>
        <w:footnoteRef/>
      </w:r>
      <w:r w:rsidRPr="007D530E">
        <w:t xml:space="preserve"> </w:t>
      </w:r>
      <w:r w:rsidRPr="006123D6">
        <w:rPr>
          <w:rFonts w:ascii="Times New Roman" w:hAnsi="Times New Roman" w:cs="Times New Roman"/>
        </w:rPr>
        <w:t xml:space="preserve">Ministarstvo zdravstva preuzelo je poslove Agencije sukladno Zakonu o zdravstvenoj zaštiti („Narodne novine“, broj 100/18 ) i Zakonu o kvaliteti zdravstvene zaštite („Narodne novine“, broj 118/18 ) od 1. siječnja 2019. godine, prema Zaključku Vlade Republike Hrvatske  o prijedlog smanjenja broja agencija, zavoda, fondova, instituta, zaklada, trgovačkih </w:t>
      </w:r>
      <w:proofErr w:type="spellStart"/>
      <w:r w:rsidRPr="006123D6">
        <w:rPr>
          <w:rFonts w:ascii="Times New Roman" w:hAnsi="Times New Roman" w:cs="Times New Roman"/>
        </w:rPr>
        <w:t>društvava</w:t>
      </w:r>
      <w:proofErr w:type="spellEnd"/>
      <w:r w:rsidRPr="006123D6">
        <w:rPr>
          <w:rFonts w:ascii="Times New Roman" w:hAnsi="Times New Roman" w:cs="Times New Roman"/>
        </w:rPr>
        <w:t xml:space="preserve"> i drugih pravnih osoba s javnim ovlastima (KLASA: 022-03/18-07/355, URBROJ: 50301-25/06-18-2, od 2. kolovoza 2018.)</w:t>
      </w:r>
    </w:p>
    <w:p w14:paraId="3D6D0657" w14:textId="77777777" w:rsidR="007D530E" w:rsidRDefault="007D530E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FC7"/>
    <w:multiLevelType w:val="hybridMultilevel"/>
    <w:tmpl w:val="FFC8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F55"/>
    <w:multiLevelType w:val="hybridMultilevel"/>
    <w:tmpl w:val="B438636C"/>
    <w:lvl w:ilvl="0" w:tplc="EA267C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359D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0942FC"/>
    <w:multiLevelType w:val="hybridMultilevel"/>
    <w:tmpl w:val="EE58458A"/>
    <w:lvl w:ilvl="0" w:tplc="EA267C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F50FB"/>
    <w:multiLevelType w:val="hybridMultilevel"/>
    <w:tmpl w:val="0C6AC27C"/>
    <w:lvl w:ilvl="0" w:tplc="EA267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69B"/>
    <w:multiLevelType w:val="hybridMultilevel"/>
    <w:tmpl w:val="D7BCC8CC"/>
    <w:lvl w:ilvl="0" w:tplc="EA267C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B7960"/>
    <w:multiLevelType w:val="hybridMultilevel"/>
    <w:tmpl w:val="5DD07A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F66AB"/>
    <w:multiLevelType w:val="multilevel"/>
    <w:tmpl w:val="C0423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53231D"/>
    <w:multiLevelType w:val="hybridMultilevel"/>
    <w:tmpl w:val="B5F4F5F0"/>
    <w:lvl w:ilvl="0" w:tplc="EA267C74"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 w15:restartNumberingAfterBreak="0">
    <w:nsid w:val="1D630AB1"/>
    <w:multiLevelType w:val="hybridMultilevel"/>
    <w:tmpl w:val="31BC5C12"/>
    <w:lvl w:ilvl="0" w:tplc="EA267C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70926"/>
    <w:multiLevelType w:val="hybridMultilevel"/>
    <w:tmpl w:val="53762D68"/>
    <w:lvl w:ilvl="0" w:tplc="EA267C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E1611"/>
    <w:multiLevelType w:val="hybridMultilevel"/>
    <w:tmpl w:val="15D048CC"/>
    <w:lvl w:ilvl="0" w:tplc="93D6DE7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61AD4"/>
    <w:multiLevelType w:val="multilevel"/>
    <w:tmpl w:val="409851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0F487B"/>
    <w:multiLevelType w:val="hybridMultilevel"/>
    <w:tmpl w:val="B7A8540A"/>
    <w:lvl w:ilvl="0" w:tplc="B05C68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7B14C1"/>
    <w:multiLevelType w:val="hybridMultilevel"/>
    <w:tmpl w:val="B074EC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254A0"/>
    <w:multiLevelType w:val="multilevel"/>
    <w:tmpl w:val="FE549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223D26"/>
    <w:multiLevelType w:val="hybridMultilevel"/>
    <w:tmpl w:val="1092F3B6"/>
    <w:lvl w:ilvl="0" w:tplc="EA267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0C9D"/>
    <w:multiLevelType w:val="multilevel"/>
    <w:tmpl w:val="2B9ED7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DB2F09"/>
    <w:multiLevelType w:val="hybridMultilevel"/>
    <w:tmpl w:val="7220BAAC"/>
    <w:lvl w:ilvl="0" w:tplc="EA267C74"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9" w15:restartNumberingAfterBreak="0">
    <w:nsid w:val="599210F4"/>
    <w:multiLevelType w:val="hybridMultilevel"/>
    <w:tmpl w:val="2D568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0707FA"/>
    <w:multiLevelType w:val="hybridMultilevel"/>
    <w:tmpl w:val="50264F64"/>
    <w:lvl w:ilvl="0" w:tplc="EA267C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30EF0"/>
    <w:multiLevelType w:val="hybridMultilevel"/>
    <w:tmpl w:val="8E3E6F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6A3AE5"/>
    <w:multiLevelType w:val="hybridMultilevel"/>
    <w:tmpl w:val="B9BCE124"/>
    <w:lvl w:ilvl="0" w:tplc="8B8C139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3C0D69"/>
    <w:multiLevelType w:val="hybridMultilevel"/>
    <w:tmpl w:val="B7B07E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AE21F9"/>
    <w:multiLevelType w:val="hybridMultilevel"/>
    <w:tmpl w:val="1F6E1F52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52091"/>
    <w:multiLevelType w:val="hybridMultilevel"/>
    <w:tmpl w:val="08FA9A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CC0768"/>
    <w:multiLevelType w:val="hybridMultilevel"/>
    <w:tmpl w:val="C772D4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9D0DA1"/>
    <w:multiLevelType w:val="hybridMultilevel"/>
    <w:tmpl w:val="2F368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46392"/>
    <w:multiLevelType w:val="hybridMultilevel"/>
    <w:tmpl w:val="31889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20"/>
  </w:num>
  <w:num w:numId="5">
    <w:abstractNumId w:val="11"/>
  </w:num>
  <w:num w:numId="6">
    <w:abstractNumId w:val="4"/>
  </w:num>
  <w:num w:numId="7">
    <w:abstractNumId w:val="8"/>
  </w:num>
  <w:num w:numId="8">
    <w:abstractNumId w:val="18"/>
  </w:num>
  <w:num w:numId="9">
    <w:abstractNumId w:val="23"/>
  </w:num>
  <w:num w:numId="10">
    <w:abstractNumId w:val="19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  <w:num w:numId="20">
    <w:abstractNumId w:val="3"/>
  </w:num>
  <w:num w:numId="21">
    <w:abstractNumId w:val="2"/>
  </w:num>
  <w:num w:numId="22">
    <w:abstractNumId w:val="17"/>
  </w:num>
  <w:num w:numId="23">
    <w:abstractNumId w:val="16"/>
  </w:num>
  <w:num w:numId="24">
    <w:abstractNumId w:val="28"/>
  </w:num>
  <w:num w:numId="25">
    <w:abstractNumId w:val="24"/>
  </w:num>
  <w:num w:numId="26">
    <w:abstractNumId w:val="21"/>
  </w:num>
  <w:num w:numId="27">
    <w:abstractNumId w:val="26"/>
  </w:num>
  <w:num w:numId="28">
    <w:abstractNumId w:val="27"/>
  </w:num>
  <w:num w:numId="2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F"/>
    <w:rsid w:val="0000054D"/>
    <w:rsid w:val="00000C93"/>
    <w:rsid w:val="00003170"/>
    <w:rsid w:val="000062FB"/>
    <w:rsid w:val="00010104"/>
    <w:rsid w:val="00010D15"/>
    <w:rsid w:val="00010D9C"/>
    <w:rsid w:val="000121F0"/>
    <w:rsid w:val="000123A1"/>
    <w:rsid w:val="000163F8"/>
    <w:rsid w:val="00016C95"/>
    <w:rsid w:val="00020547"/>
    <w:rsid w:val="00021D4E"/>
    <w:rsid w:val="00024026"/>
    <w:rsid w:val="0002713A"/>
    <w:rsid w:val="00027206"/>
    <w:rsid w:val="00030509"/>
    <w:rsid w:val="00034C98"/>
    <w:rsid w:val="00035BA6"/>
    <w:rsid w:val="00040348"/>
    <w:rsid w:val="000411BD"/>
    <w:rsid w:val="00041627"/>
    <w:rsid w:val="0004339C"/>
    <w:rsid w:val="00043CAF"/>
    <w:rsid w:val="00045F29"/>
    <w:rsid w:val="00046EB6"/>
    <w:rsid w:val="000472C3"/>
    <w:rsid w:val="00051702"/>
    <w:rsid w:val="00051D07"/>
    <w:rsid w:val="00053D79"/>
    <w:rsid w:val="00055C8F"/>
    <w:rsid w:val="00056BE2"/>
    <w:rsid w:val="00057F85"/>
    <w:rsid w:val="000601F2"/>
    <w:rsid w:val="00060353"/>
    <w:rsid w:val="00060B45"/>
    <w:rsid w:val="00062D7C"/>
    <w:rsid w:val="0006412F"/>
    <w:rsid w:val="000705CC"/>
    <w:rsid w:val="00070C3D"/>
    <w:rsid w:val="000717F0"/>
    <w:rsid w:val="00071D06"/>
    <w:rsid w:val="00073C1B"/>
    <w:rsid w:val="00074294"/>
    <w:rsid w:val="00074E84"/>
    <w:rsid w:val="00076569"/>
    <w:rsid w:val="00076961"/>
    <w:rsid w:val="00076F8C"/>
    <w:rsid w:val="00077439"/>
    <w:rsid w:val="000776F3"/>
    <w:rsid w:val="000802A9"/>
    <w:rsid w:val="000804D3"/>
    <w:rsid w:val="0008153E"/>
    <w:rsid w:val="000832C6"/>
    <w:rsid w:val="00084840"/>
    <w:rsid w:val="00084D8F"/>
    <w:rsid w:val="00087220"/>
    <w:rsid w:val="00087E4C"/>
    <w:rsid w:val="00091891"/>
    <w:rsid w:val="00091A71"/>
    <w:rsid w:val="00093199"/>
    <w:rsid w:val="00093800"/>
    <w:rsid w:val="000A1A43"/>
    <w:rsid w:val="000A28DD"/>
    <w:rsid w:val="000A2FD7"/>
    <w:rsid w:val="000A5F4F"/>
    <w:rsid w:val="000A773A"/>
    <w:rsid w:val="000A7CF2"/>
    <w:rsid w:val="000B2E65"/>
    <w:rsid w:val="000B4C68"/>
    <w:rsid w:val="000B555E"/>
    <w:rsid w:val="000B55CC"/>
    <w:rsid w:val="000B5ACF"/>
    <w:rsid w:val="000C0A48"/>
    <w:rsid w:val="000C2186"/>
    <w:rsid w:val="000C3395"/>
    <w:rsid w:val="000C3C86"/>
    <w:rsid w:val="000C4FC7"/>
    <w:rsid w:val="000C5D3D"/>
    <w:rsid w:val="000D0A2A"/>
    <w:rsid w:val="000D1D3F"/>
    <w:rsid w:val="000D2073"/>
    <w:rsid w:val="000D6CB1"/>
    <w:rsid w:val="000D778A"/>
    <w:rsid w:val="000D7B70"/>
    <w:rsid w:val="000E52D7"/>
    <w:rsid w:val="000E553A"/>
    <w:rsid w:val="000E77A6"/>
    <w:rsid w:val="000F0727"/>
    <w:rsid w:val="000F103C"/>
    <w:rsid w:val="000F22DF"/>
    <w:rsid w:val="000F6571"/>
    <w:rsid w:val="000F705B"/>
    <w:rsid w:val="00100BD1"/>
    <w:rsid w:val="00103B96"/>
    <w:rsid w:val="00104366"/>
    <w:rsid w:val="001052B9"/>
    <w:rsid w:val="00106D97"/>
    <w:rsid w:val="00110576"/>
    <w:rsid w:val="00110EB5"/>
    <w:rsid w:val="0011337E"/>
    <w:rsid w:val="001166C0"/>
    <w:rsid w:val="001169A9"/>
    <w:rsid w:val="00117327"/>
    <w:rsid w:val="0012069B"/>
    <w:rsid w:val="00120A53"/>
    <w:rsid w:val="00120F89"/>
    <w:rsid w:val="00123E17"/>
    <w:rsid w:val="00125592"/>
    <w:rsid w:val="0013031D"/>
    <w:rsid w:val="00132ABE"/>
    <w:rsid w:val="00133647"/>
    <w:rsid w:val="00133E2E"/>
    <w:rsid w:val="001365E6"/>
    <w:rsid w:val="0014077E"/>
    <w:rsid w:val="00140827"/>
    <w:rsid w:val="001436F7"/>
    <w:rsid w:val="00143A4D"/>
    <w:rsid w:val="00145E81"/>
    <w:rsid w:val="0015011F"/>
    <w:rsid w:val="00151B31"/>
    <w:rsid w:val="00151D12"/>
    <w:rsid w:val="0015220A"/>
    <w:rsid w:val="0015397A"/>
    <w:rsid w:val="00153A6E"/>
    <w:rsid w:val="00155E1D"/>
    <w:rsid w:val="00157339"/>
    <w:rsid w:val="00161135"/>
    <w:rsid w:val="00172ED6"/>
    <w:rsid w:val="0017675E"/>
    <w:rsid w:val="00180880"/>
    <w:rsid w:val="00180F0B"/>
    <w:rsid w:val="0018122D"/>
    <w:rsid w:val="0018368F"/>
    <w:rsid w:val="00184EC5"/>
    <w:rsid w:val="00185066"/>
    <w:rsid w:val="0018511B"/>
    <w:rsid w:val="001855D9"/>
    <w:rsid w:val="00186F15"/>
    <w:rsid w:val="001909DF"/>
    <w:rsid w:val="001946A1"/>
    <w:rsid w:val="00194F32"/>
    <w:rsid w:val="00196EB0"/>
    <w:rsid w:val="00197722"/>
    <w:rsid w:val="001A1360"/>
    <w:rsid w:val="001A1702"/>
    <w:rsid w:val="001A1FF4"/>
    <w:rsid w:val="001A2134"/>
    <w:rsid w:val="001A21D2"/>
    <w:rsid w:val="001A2E0C"/>
    <w:rsid w:val="001A393E"/>
    <w:rsid w:val="001A3B83"/>
    <w:rsid w:val="001A3CAF"/>
    <w:rsid w:val="001A50CB"/>
    <w:rsid w:val="001A6D72"/>
    <w:rsid w:val="001B1B49"/>
    <w:rsid w:val="001B2F9D"/>
    <w:rsid w:val="001B66CF"/>
    <w:rsid w:val="001B7083"/>
    <w:rsid w:val="001C11A0"/>
    <w:rsid w:val="001C149A"/>
    <w:rsid w:val="001C1F43"/>
    <w:rsid w:val="001C28A2"/>
    <w:rsid w:val="001C4DDE"/>
    <w:rsid w:val="001C563E"/>
    <w:rsid w:val="001D13D8"/>
    <w:rsid w:val="001D5248"/>
    <w:rsid w:val="001D56C5"/>
    <w:rsid w:val="001D665D"/>
    <w:rsid w:val="001E137C"/>
    <w:rsid w:val="001E143A"/>
    <w:rsid w:val="001E7A06"/>
    <w:rsid w:val="001F0251"/>
    <w:rsid w:val="001F0895"/>
    <w:rsid w:val="001F0DA8"/>
    <w:rsid w:val="001F1BE8"/>
    <w:rsid w:val="001F43F9"/>
    <w:rsid w:val="001F4829"/>
    <w:rsid w:val="001F6B95"/>
    <w:rsid w:val="00200633"/>
    <w:rsid w:val="00201679"/>
    <w:rsid w:val="00207495"/>
    <w:rsid w:val="002074D6"/>
    <w:rsid w:val="00207F02"/>
    <w:rsid w:val="00210AAB"/>
    <w:rsid w:val="00210F1C"/>
    <w:rsid w:val="00211EE2"/>
    <w:rsid w:val="002127C3"/>
    <w:rsid w:val="00212E64"/>
    <w:rsid w:val="00212FA0"/>
    <w:rsid w:val="0021366D"/>
    <w:rsid w:val="00213F52"/>
    <w:rsid w:val="0021414B"/>
    <w:rsid w:val="00214FE3"/>
    <w:rsid w:val="00216532"/>
    <w:rsid w:val="00217353"/>
    <w:rsid w:val="00217B35"/>
    <w:rsid w:val="0022066D"/>
    <w:rsid w:val="00220B4B"/>
    <w:rsid w:val="0022147A"/>
    <w:rsid w:val="0022220C"/>
    <w:rsid w:val="0022239C"/>
    <w:rsid w:val="00223437"/>
    <w:rsid w:val="00223633"/>
    <w:rsid w:val="00223D73"/>
    <w:rsid w:val="0022631E"/>
    <w:rsid w:val="00227864"/>
    <w:rsid w:val="002279E3"/>
    <w:rsid w:val="00230AB7"/>
    <w:rsid w:val="00231F02"/>
    <w:rsid w:val="002326AA"/>
    <w:rsid w:val="002375FE"/>
    <w:rsid w:val="00240A6F"/>
    <w:rsid w:val="00240C36"/>
    <w:rsid w:val="00240F3E"/>
    <w:rsid w:val="00241125"/>
    <w:rsid w:val="002412E2"/>
    <w:rsid w:val="00241F69"/>
    <w:rsid w:val="00242200"/>
    <w:rsid w:val="002457A0"/>
    <w:rsid w:val="00247B68"/>
    <w:rsid w:val="00251A52"/>
    <w:rsid w:val="00255A1D"/>
    <w:rsid w:val="00256526"/>
    <w:rsid w:val="002568CB"/>
    <w:rsid w:val="00257559"/>
    <w:rsid w:val="002637A2"/>
    <w:rsid w:val="00264A29"/>
    <w:rsid w:val="0026571F"/>
    <w:rsid w:val="00275AFF"/>
    <w:rsid w:val="00276089"/>
    <w:rsid w:val="00277E9F"/>
    <w:rsid w:val="002803F5"/>
    <w:rsid w:val="00284114"/>
    <w:rsid w:val="002844D6"/>
    <w:rsid w:val="002846EE"/>
    <w:rsid w:val="00285137"/>
    <w:rsid w:val="0028522E"/>
    <w:rsid w:val="00285293"/>
    <w:rsid w:val="00285F3D"/>
    <w:rsid w:val="00290291"/>
    <w:rsid w:val="002941E6"/>
    <w:rsid w:val="002A0510"/>
    <w:rsid w:val="002A07E8"/>
    <w:rsid w:val="002A3D00"/>
    <w:rsid w:val="002A4490"/>
    <w:rsid w:val="002A5E69"/>
    <w:rsid w:val="002A68B5"/>
    <w:rsid w:val="002B144F"/>
    <w:rsid w:val="002B2EF6"/>
    <w:rsid w:val="002B2F43"/>
    <w:rsid w:val="002B3FBB"/>
    <w:rsid w:val="002B6991"/>
    <w:rsid w:val="002B6E2C"/>
    <w:rsid w:val="002C1207"/>
    <w:rsid w:val="002C4D1E"/>
    <w:rsid w:val="002C668B"/>
    <w:rsid w:val="002C7134"/>
    <w:rsid w:val="002D1994"/>
    <w:rsid w:val="002D2313"/>
    <w:rsid w:val="002D2AB5"/>
    <w:rsid w:val="002D34C4"/>
    <w:rsid w:val="002D351B"/>
    <w:rsid w:val="002D3E82"/>
    <w:rsid w:val="002D5140"/>
    <w:rsid w:val="002D66E6"/>
    <w:rsid w:val="002E1309"/>
    <w:rsid w:val="002E19F0"/>
    <w:rsid w:val="002E1CD0"/>
    <w:rsid w:val="002E1E0C"/>
    <w:rsid w:val="002E24A5"/>
    <w:rsid w:val="002E3E4B"/>
    <w:rsid w:val="002E566E"/>
    <w:rsid w:val="002E5696"/>
    <w:rsid w:val="002E56F9"/>
    <w:rsid w:val="002E5FF6"/>
    <w:rsid w:val="002E6042"/>
    <w:rsid w:val="002E7752"/>
    <w:rsid w:val="002F1095"/>
    <w:rsid w:val="002F1CAB"/>
    <w:rsid w:val="002F331C"/>
    <w:rsid w:val="002F3A73"/>
    <w:rsid w:val="002F4189"/>
    <w:rsid w:val="002F4FE8"/>
    <w:rsid w:val="002F59BA"/>
    <w:rsid w:val="002F5BD6"/>
    <w:rsid w:val="002F6EE8"/>
    <w:rsid w:val="003006DE"/>
    <w:rsid w:val="00301B80"/>
    <w:rsid w:val="0030278A"/>
    <w:rsid w:val="00302F3D"/>
    <w:rsid w:val="003036BF"/>
    <w:rsid w:val="00303E81"/>
    <w:rsid w:val="00306E6B"/>
    <w:rsid w:val="00307DB1"/>
    <w:rsid w:val="00314320"/>
    <w:rsid w:val="00314FBD"/>
    <w:rsid w:val="003172E1"/>
    <w:rsid w:val="00321C4D"/>
    <w:rsid w:val="00322502"/>
    <w:rsid w:val="00322F56"/>
    <w:rsid w:val="00325487"/>
    <w:rsid w:val="00326701"/>
    <w:rsid w:val="003273B7"/>
    <w:rsid w:val="0032752B"/>
    <w:rsid w:val="00331C2A"/>
    <w:rsid w:val="00331E27"/>
    <w:rsid w:val="00332607"/>
    <w:rsid w:val="0033264C"/>
    <w:rsid w:val="00333E56"/>
    <w:rsid w:val="00334B23"/>
    <w:rsid w:val="00334F47"/>
    <w:rsid w:val="003373B4"/>
    <w:rsid w:val="00341E40"/>
    <w:rsid w:val="00343BBA"/>
    <w:rsid w:val="00344BE5"/>
    <w:rsid w:val="00344FBB"/>
    <w:rsid w:val="00345263"/>
    <w:rsid w:val="0035019F"/>
    <w:rsid w:val="00350339"/>
    <w:rsid w:val="003510B2"/>
    <w:rsid w:val="00351570"/>
    <w:rsid w:val="0035398A"/>
    <w:rsid w:val="00354A8C"/>
    <w:rsid w:val="00354F95"/>
    <w:rsid w:val="00355375"/>
    <w:rsid w:val="003630FA"/>
    <w:rsid w:val="00363786"/>
    <w:rsid w:val="00363D1F"/>
    <w:rsid w:val="0037082D"/>
    <w:rsid w:val="00370E16"/>
    <w:rsid w:val="00371E8C"/>
    <w:rsid w:val="0037250A"/>
    <w:rsid w:val="0037425D"/>
    <w:rsid w:val="00374FCB"/>
    <w:rsid w:val="00380316"/>
    <w:rsid w:val="00382F67"/>
    <w:rsid w:val="00383524"/>
    <w:rsid w:val="0038421B"/>
    <w:rsid w:val="003848CA"/>
    <w:rsid w:val="00385609"/>
    <w:rsid w:val="003862E1"/>
    <w:rsid w:val="00391DA1"/>
    <w:rsid w:val="0039228A"/>
    <w:rsid w:val="00397900"/>
    <w:rsid w:val="003A0985"/>
    <w:rsid w:val="003A0F2A"/>
    <w:rsid w:val="003A379C"/>
    <w:rsid w:val="003A3E76"/>
    <w:rsid w:val="003A6AB6"/>
    <w:rsid w:val="003A6BEA"/>
    <w:rsid w:val="003B1807"/>
    <w:rsid w:val="003B39E9"/>
    <w:rsid w:val="003B6671"/>
    <w:rsid w:val="003B66F1"/>
    <w:rsid w:val="003B7E22"/>
    <w:rsid w:val="003C061C"/>
    <w:rsid w:val="003C270A"/>
    <w:rsid w:val="003C2EAA"/>
    <w:rsid w:val="003C3582"/>
    <w:rsid w:val="003C3EA7"/>
    <w:rsid w:val="003C4223"/>
    <w:rsid w:val="003C473B"/>
    <w:rsid w:val="003C5716"/>
    <w:rsid w:val="003C6149"/>
    <w:rsid w:val="003C7020"/>
    <w:rsid w:val="003C7B69"/>
    <w:rsid w:val="003D26AA"/>
    <w:rsid w:val="003D2B7B"/>
    <w:rsid w:val="003D459D"/>
    <w:rsid w:val="003D65D2"/>
    <w:rsid w:val="003D737B"/>
    <w:rsid w:val="003E1078"/>
    <w:rsid w:val="003E1A19"/>
    <w:rsid w:val="003E2A0D"/>
    <w:rsid w:val="003E2E99"/>
    <w:rsid w:val="003E43C8"/>
    <w:rsid w:val="003E450F"/>
    <w:rsid w:val="003E4838"/>
    <w:rsid w:val="003E64EB"/>
    <w:rsid w:val="003F19C8"/>
    <w:rsid w:val="003F2009"/>
    <w:rsid w:val="003F27F2"/>
    <w:rsid w:val="003F3C13"/>
    <w:rsid w:val="003F6161"/>
    <w:rsid w:val="004021D9"/>
    <w:rsid w:val="00402E44"/>
    <w:rsid w:val="0040508D"/>
    <w:rsid w:val="004127DD"/>
    <w:rsid w:val="0041297E"/>
    <w:rsid w:val="0041367A"/>
    <w:rsid w:val="004140F6"/>
    <w:rsid w:val="004156A4"/>
    <w:rsid w:val="00421CA4"/>
    <w:rsid w:val="00421D0D"/>
    <w:rsid w:val="00422685"/>
    <w:rsid w:val="004256BC"/>
    <w:rsid w:val="00427075"/>
    <w:rsid w:val="00427E74"/>
    <w:rsid w:val="004301C3"/>
    <w:rsid w:val="00431C8C"/>
    <w:rsid w:val="004334A9"/>
    <w:rsid w:val="00437041"/>
    <w:rsid w:val="0043777F"/>
    <w:rsid w:val="004378B1"/>
    <w:rsid w:val="00440AA9"/>
    <w:rsid w:val="0044172C"/>
    <w:rsid w:val="00442459"/>
    <w:rsid w:val="00443C85"/>
    <w:rsid w:val="0044664B"/>
    <w:rsid w:val="00450502"/>
    <w:rsid w:val="00453C46"/>
    <w:rsid w:val="004550D0"/>
    <w:rsid w:val="00456484"/>
    <w:rsid w:val="004568E5"/>
    <w:rsid w:val="0045693F"/>
    <w:rsid w:val="00457BCC"/>
    <w:rsid w:val="00457D2F"/>
    <w:rsid w:val="004618B5"/>
    <w:rsid w:val="00462AB7"/>
    <w:rsid w:val="0046685F"/>
    <w:rsid w:val="00466D23"/>
    <w:rsid w:val="004701D7"/>
    <w:rsid w:val="00472E75"/>
    <w:rsid w:val="00472FC5"/>
    <w:rsid w:val="0047315B"/>
    <w:rsid w:val="00473D90"/>
    <w:rsid w:val="00473E31"/>
    <w:rsid w:val="00473EE9"/>
    <w:rsid w:val="00477858"/>
    <w:rsid w:val="004802E5"/>
    <w:rsid w:val="00480CF8"/>
    <w:rsid w:val="00480E97"/>
    <w:rsid w:val="00483EBC"/>
    <w:rsid w:val="00485678"/>
    <w:rsid w:val="00485EFF"/>
    <w:rsid w:val="004865C4"/>
    <w:rsid w:val="00487545"/>
    <w:rsid w:val="00490113"/>
    <w:rsid w:val="00490B62"/>
    <w:rsid w:val="00491DE8"/>
    <w:rsid w:val="00492BA4"/>
    <w:rsid w:val="004933C4"/>
    <w:rsid w:val="00493553"/>
    <w:rsid w:val="00493AB6"/>
    <w:rsid w:val="00493FE8"/>
    <w:rsid w:val="004966DB"/>
    <w:rsid w:val="00497BDD"/>
    <w:rsid w:val="004A5902"/>
    <w:rsid w:val="004A73C1"/>
    <w:rsid w:val="004A747C"/>
    <w:rsid w:val="004B065F"/>
    <w:rsid w:val="004B1979"/>
    <w:rsid w:val="004B27DB"/>
    <w:rsid w:val="004B4CA6"/>
    <w:rsid w:val="004C033F"/>
    <w:rsid w:val="004C44FC"/>
    <w:rsid w:val="004C4539"/>
    <w:rsid w:val="004C49D2"/>
    <w:rsid w:val="004C6564"/>
    <w:rsid w:val="004C7F2F"/>
    <w:rsid w:val="004D01A1"/>
    <w:rsid w:val="004D05BE"/>
    <w:rsid w:val="004D0606"/>
    <w:rsid w:val="004D0626"/>
    <w:rsid w:val="004D1106"/>
    <w:rsid w:val="004D1BFE"/>
    <w:rsid w:val="004D1FAC"/>
    <w:rsid w:val="004D30F5"/>
    <w:rsid w:val="004D3AF3"/>
    <w:rsid w:val="004D4758"/>
    <w:rsid w:val="004D7ACA"/>
    <w:rsid w:val="004E035B"/>
    <w:rsid w:val="004E194F"/>
    <w:rsid w:val="004E242A"/>
    <w:rsid w:val="004E24CC"/>
    <w:rsid w:val="004E3F8C"/>
    <w:rsid w:val="004E4338"/>
    <w:rsid w:val="004E487C"/>
    <w:rsid w:val="004F0D8A"/>
    <w:rsid w:val="004F14C6"/>
    <w:rsid w:val="004F3B2F"/>
    <w:rsid w:val="00500420"/>
    <w:rsid w:val="005021EF"/>
    <w:rsid w:val="005038AE"/>
    <w:rsid w:val="00504019"/>
    <w:rsid w:val="00504933"/>
    <w:rsid w:val="0050520F"/>
    <w:rsid w:val="00506AE5"/>
    <w:rsid w:val="005118D4"/>
    <w:rsid w:val="00512B28"/>
    <w:rsid w:val="00513F3D"/>
    <w:rsid w:val="0051429D"/>
    <w:rsid w:val="0051459B"/>
    <w:rsid w:val="00514E02"/>
    <w:rsid w:val="00515E8E"/>
    <w:rsid w:val="00516500"/>
    <w:rsid w:val="0052060C"/>
    <w:rsid w:val="00523CDC"/>
    <w:rsid w:val="005242ED"/>
    <w:rsid w:val="00524AF5"/>
    <w:rsid w:val="005259F9"/>
    <w:rsid w:val="00530204"/>
    <w:rsid w:val="00530AC2"/>
    <w:rsid w:val="00530F79"/>
    <w:rsid w:val="00531438"/>
    <w:rsid w:val="00533F71"/>
    <w:rsid w:val="005344E2"/>
    <w:rsid w:val="005348ED"/>
    <w:rsid w:val="005359C3"/>
    <w:rsid w:val="00540D75"/>
    <w:rsid w:val="00540EB0"/>
    <w:rsid w:val="00544125"/>
    <w:rsid w:val="0054792F"/>
    <w:rsid w:val="00553103"/>
    <w:rsid w:val="005535D0"/>
    <w:rsid w:val="00553654"/>
    <w:rsid w:val="00553B38"/>
    <w:rsid w:val="00554251"/>
    <w:rsid w:val="0055434C"/>
    <w:rsid w:val="0055570E"/>
    <w:rsid w:val="00557CF6"/>
    <w:rsid w:val="00560086"/>
    <w:rsid w:val="005612C7"/>
    <w:rsid w:val="00561CC4"/>
    <w:rsid w:val="005620F0"/>
    <w:rsid w:val="005638B5"/>
    <w:rsid w:val="00563F9D"/>
    <w:rsid w:val="005642D5"/>
    <w:rsid w:val="00564694"/>
    <w:rsid w:val="00564D77"/>
    <w:rsid w:val="0056588F"/>
    <w:rsid w:val="00566A15"/>
    <w:rsid w:val="00567B0E"/>
    <w:rsid w:val="005703FE"/>
    <w:rsid w:val="005714DD"/>
    <w:rsid w:val="005739F0"/>
    <w:rsid w:val="00573D75"/>
    <w:rsid w:val="00574832"/>
    <w:rsid w:val="005761A0"/>
    <w:rsid w:val="005762A7"/>
    <w:rsid w:val="005776B6"/>
    <w:rsid w:val="00580DB7"/>
    <w:rsid w:val="005821F2"/>
    <w:rsid w:val="005823AF"/>
    <w:rsid w:val="005866FC"/>
    <w:rsid w:val="00586C33"/>
    <w:rsid w:val="00587AA7"/>
    <w:rsid w:val="00593514"/>
    <w:rsid w:val="00595AF3"/>
    <w:rsid w:val="00596D81"/>
    <w:rsid w:val="005A4F85"/>
    <w:rsid w:val="005A5AF7"/>
    <w:rsid w:val="005A5EF0"/>
    <w:rsid w:val="005A6785"/>
    <w:rsid w:val="005A7D57"/>
    <w:rsid w:val="005B0E58"/>
    <w:rsid w:val="005B1C1A"/>
    <w:rsid w:val="005B26F9"/>
    <w:rsid w:val="005B2CBE"/>
    <w:rsid w:val="005B2CF9"/>
    <w:rsid w:val="005B3826"/>
    <w:rsid w:val="005B606B"/>
    <w:rsid w:val="005B6EA7"/>
    <w:rsid w:val="005B77FF"/>
    <w:rsid w:val="005C1BDE"/>
    <w:rsid w:val="005C20B2"/>
    <w:rsid w:val="005C4BF9"/>
    <w:rsid w:val="005C4F96"/>
    <w:rsid w:val="005C5B81"/>
    <w:rsid w:val="005C693A"/>
    <w:rsid w:val="005C6949"/>
    <w:rsid w:val="005D3302"/>
    <w:rsid w:val="005D33FD"/>
    <w:rsid w:val="005D397C"/>
    <w:rsid w:val="005D3BDD"/>
    <w:rsid w:val="005D3FAF"/>
    <w:rsid w:val="005D4489"/>
    <w:rsid w:val="005D4B4B"/>
    <w:rsid w:val="005D4CE5"/>
    <w:rsid w:val="005E27CA"/>
    <w:rsid w:val="005E44FF"/>
    <w:rsid w:val="005E4F2A"/>
    <w:rsid w:val="005E5BDD"/>
    <w:rsid w:val="005E641D"/>
    <w:rsid w:val="005E72DB"/>
    <w:rsid w:val="005F1E5E"/>
    <w:rsid w:val="005F2B99"/>
    <w:rsid w:val="005F33FE"/>
    <w:rsid w:val="005F3E27"/>
    <w:rsid w:val="005F5294"/>
    <w:rsid w:val="005F541B"/>
    <w:rsid w:val="005F5804"/>
    <w:rsid w:val="005F6119"/>
    <w:rsid w:val="005F6804"/>
    <w:rsid w:val="005F6E97"/>
    <w:rsid w:val="0060051F"/>
    <w:rsid w:val="00601E04"/>
    <w:rsid w:val="006045E5"/>
    <w:rsid w:val="0060463F"/>
    <w:rsid w:val="0060572D"/>
    <w:rsid w:val="0061049D"/>
    <w:rsid w:val="00610BD5"/>
    <w:rsid w:val="00610CE9"/>
    <w:rsid w:val="006123D6"/>
    <w:rsid w:val="00613D2A"/>
    <w:rsid w:val="0061488B"/>
    <w:rsid w:val="00614FD9"/>
    <w:rsid w:val="00617203"/>
    <w:rsid w:val="00620F50"/>
    <w:rsid w:val="006216B0"/>
    <w:rsid w:val="00622796"/>
    <w:rsid w:val="00622C7F"/>
    <w:rsid w:val="006256AE"/>
    <w:rsid w:val="00625A30"/>
    <w:rsid w:val="006262CD"/>
    <w:rsid w:val="00626FE0"/>
    <w:rsid w:val="00627D27"/>
    <w:rsid w:val="0063207F"/>
    <w:rsid w:val="0063271A"/>
    <w:rsid w:val="00633467"/>
    <w:rsid w:val="006337F1"/>
    <w:rsid w:val="006350B0"/>
    <w:rsid w:val="006357B6"/>
    <w:rsid w:val="006365D9"/>
    <w:rsid w:val="0063771C"/>
    <w:rsid w:val="00641211"/>
    <w:rsid w:val="00641D38"/>
    <w:rsid w:val="006423B6"/>
    <w:rsid w:val="00642865"/>
    <w:rsid w:val="00643728"/>
    <w:rsid w:val="00645B9D"/>
    <w:rsid w:val="0064771A"/>
    <w:rsid w:val="00651660"/>
    <w:rsid w:val="00652458"/>
    <w:rsid w:val="0065246B"/>
    <w:rsid w:val="00653B19"/>
    <w:rsid w:val="0065485D"/>
    <w:rsid w:val="006571B2"/>
    <w:rsid w:val="00661868"/>
    <w:rsid w:val="006626A5"/>
    <w:rsid w:val="0066280A"/>
    <w:rsid w:val="00662C0A"/>
    <w:rsid w:val="006634AF"/>
    <w:rsid w:val="00663BF2"/>
    <w:rsid w:val="006658C2"/>
    <w:rsid w:val="00665C3D"/>
    <w:rsid w:val="00667520"/>
    <w:rsid w:val="00672ED8"/>
    <w:rsid w:val="00674274"/>
    <w:rsid w:val="006756F2"/>
    <w:rsid w:val="00677631"/>
    <w:rsid w:val="006805A2"/>
    <w:rsid w:val="00680B29"/>
    <w:rsid w:val="0068536E"/>
    <w:rsid w:val="00685750"/>
    <w:rsid w:val="00687F0B"/>
    <w:rsid w:val="00690E83"/>
    <w:rsid w:val="0069259D"/>
    <w:rsid w:val="006972C6"/>
    <w:rsid w:val="006A196E"/>
    <w:rsid w:val="006A1A49"/>
    <w:rsid w:val="006A1C69"/>
    <w:rsid w:val="006A227D"/>
    <w:rsid w:val="006A3E51"/>
    <w:rsid w:val="006A5A29"/>
    <w:rsid w:val="006A74AC"/>
    <w:rsid w:val="006A79C4"/>
    <w:rsid w:val="006B0A5E"/>
    <w:rsid w:val="006B1093"/>
    <w:rsid w:val="006B1194"/>
    <w:rsid w:val="006B1E01"/>
    <w:rsid w:val="006B2D9B"/>
    <w:rsid w:val="006B6A08"/>
    <w:rsid w:val="006B6F1A"/>
    <w:rsid w:val="006B73EB"/>
    <w:rsid w:val="006B7793"/>
    <w:rsid w:val="006B77FA"/>
    <w:rsid w:val="006C021A"/>
    <w:rsid w:val="006C0398"/>
    <w:rsid w:val="006C1D02"/>
    <w:rsid w:val="006C1DED"/>
    <w:rsid w:val="006C1EC7"/>
    <w:rsid w:val="006C3371"/>
    <w:rsid w:val="006C3B3E"/>
    <w:rsid w:val="006C461C"/>
    <w:rsid w:val="006D222D"/>
    <w:rsid w:val="006D3C6D"/>
    <w:rsid w:val="006D4802"/>
    <w:rsid w:val="006D4FA3"/>
    <w:rsid w:val="006D62FE"/>
    <w:rsid w:val="006E0F1F"/>
    <w:rsid w:val="006E3552"/>
    <w:rsid w:val="006E3E04"/>
    <w:rsid w:val="006E5F9C"/>
    <w:rsid w:val="006F04F4"/>
    <w:rsid w:val="006F0DB6"/>
    <w:rsid w:val="006F1428"/>
    <w:rsid w:val="006F28CE"/>
    <w:rsid w:val="006F3A69"/>
    <w:rsid w:val="006F5516"/>
    <w:rsid w:val="006F6186"/>
    <w:rsid w:val="00703080"/>
    <w:rsid w:val="00705FB4"/>
    <w:rsid w:val="0070722B"/>
    <w:rsid w:val="00707FB6"/>
    <w:rsid w:val="007101B0"/>
    <w:rsid w:val="00710533"/>
    <w:rsid w:val="0071292C"/>
    <w:rsid w:val="00715103"/>
    <w:rsid w:val="00715841"/>
    <w:rsid w:val="00716003"/>
    <w:rsid w:val="00716545"/>
    <w:rsid w:val="00720FEB"/>
    <w:rsid w:val="00722205"/>
    <w:rsid w:val="00722EDE"/>
    <w:rsid w:val="00722FA7"/>
    <w:rsid w:val="00724E45"/>
    <w:rsid w:val="00726056"/>
    <w:rsid w:val="00727106"/>
    <w:rsid w:val="007319F1"/>
    <w:rsid w:val="00731C26"/>
    <w:rsid w:val="0073449E"/>
    <w:rsid w:val="00734A79"/>
    <w:rsid w:val="0073706C"/>
    <w:rsid w:val="00737103"/>
    <w:rsid w:val="007406E1"/>
    <w:rsid w:val="00741DCF"/>
    <w:rsid w:val="0074243F"/>
    <w:rsid w:val="00744DA9"/>
    <w:rsid w:val="00745122"/>
    <w:rsid w:val="0074747C"/>
    <w:rsid w:val="00754121"/>
    <w:rsid w:val="007568FF"/>
    <w:rsid w:val="00765C6B"/>
    <w:rsid w:val="00765EB3"/>
    <w:rsid w:val="00770016"/>
    <w:rsid w:val="007716CE"/>
    <w:rsid w:val="00771D12"/>
    <w:rsid w:val="00772DA6"/>
    <w:rsid w:val="00773083"/>
    <w:rsid w:val="0077424C"/>
    <w:rsid w:val="00775BBE"/>
    <w:rsid w:val="00780A41"/>
    <w:rsid w:val="00782337"/>
    <w:rsid w:val="007830D5"/>
    <w:rsid w:val="007862B9"/>
    <w:rsid w:val="007879DC"/>
    <w:rsid w:val="00787A64"/>
    <w:rsid w:val="00790298"/>
    <w:rsid w:val="00792B0D"/>
    <w:rsid w:val="007934AF"/>
    <w:rsid w:val="00793D3C"/>
    <w:rsid w:val="00794939"/>
    <w:rsid w:val="007971F5"/>
    <w:rsid w:val="007A067E"/>
    <w:rsid w:val="007A130B"/>
    <w:rsid w:val="007A2730"/>
    <w:rsid w:val="007A2C77"/>
    <w:rsid w:val="007A4748"/>
    <w:rsid w:val="007A5745"/>
    <w:rsid w:val="007B1172"/>
    <w:rsid w:val="007B2B18"/>
    <w:rsid w:val="007B2CC3"/>
    <w:rsid w:val="007B5325"/>
    <w:rsid w:val="007B5F71"/>
    <w:rsid w:val="007B77CC"/>
    <w:rsid w:val="007C01B6"/>
    <w:rsid w:val="007C10D4"/>
    <w:rsid w:val="007C215B"/>
    <w:rsid w:val="007C3B0A"/>
    <w:rsid w:val="007C5167"/>
    <w:rsid w:val="007C5263"/>
    <w:rsid w:val="007C688C"/>
    <w:rsid w:val="007C721B"/>
    <w:rsid w:val="007C775D"/>
    <w:rsid w:val="007D0AB5"/>
    <w:rsid w:val="007D1E79"/>
    <w:rsid w:val="007D530E"/>
    <w:rsid w:val="007D6D7A"/>
    <w:rsid w:val="007E1C34"/>
    <w:rsid w:val="007E2AEB"/>
    <w:rsid w:val="007E2DC2"/>
    <w:rsid w:val="007E2EEC"/>
    <w:rsid w:val="007E4AF5"/>
    <w:rsid w:val="007E62F8"/>
    <w:rsid w:val="007E630D"/>
    <w:rsid w:val="007E7F22"/>
    <w:rsid w:val="007F0FA5"/>
    <w:rsid w:val="007F140F"/>
    <w:rsid w:val="007F31F2"/>
    <w:rsid w:val="007F3A9A"/>
    <w:rsid w:val="007F3B0E"/>
    <w:rsid w:val="007F5F27"/>
    <w:rsid w:val="0080108F"/>
    <w:rsid w:val="00801FF9"/>
    <w:rsid w:val="00802246"/>
    <w:rsid w:val="00803069"/>
    <w:rsid w:val="008031CA"/>
    <w:rsid w:val="00803EC3"/>
    <w:rsid w:val="00804642"/>
    <w:rsid w:val="00804DFD"/>
    <w:rsid w:val="00805117"/>
    <w:rsid w:val="008060C1"/>
    <w:rsid w:val="0080631B"/>
    <w:rsid w:val="00806D81"/>
    <w:rsid w:val="00811CB5"/>
    <w:rsid w:val="00812578"/>
    <w:rsid w:val="00812BE1"/>
    <w:rsid w:val="00813640"/>
    <w:rsid w:val="00814D04"/>
    <w:rsid w:val="00816C5C"/>
    <w:rsid w:val="00816EAA"/>
    <w:rsid w:val="00817F95"/>
    <w:rsid w:val="008206A0"/>
    <w:rsid w:val="008239D6"/>
    <w:rsid w:val="00823B4B"/>
    <w:rsid w:val="00823CA9"/>
    <w:rsid w:val="00823E6A"/>
    <w:rsid w:val="008252E2"/>
    <w:rsid w:val="008253C3"/>
    <w:rsid w:val="00830214"/>
    <w:rsid w:val="008308A0"/>
    <w:rsid w:val="00833B1D"/>
    <w:rsid w:val="00833C88"/>
    <w:rsid w:val="00833EEA"/>
    <w:rsid w:val="008350A4"/>
    <w:rsid w:val="00837B8F"/>
    <w:rsid w:val="008401FD"/>
    <w:rsid w:val="00840F45"/>
    <w:rsid w:val="0084179F"/>
    <w:rsid w:val="00847F53"/>
    <w:rsid w:val="00850AC0"/>
    <w:rsid w:val="0085356B"/>
    <w:rsid w:val="00855274"/>
    <w:rsid w:val="0085570B"/>
    <w:rsid w:val="00855D91"/>
    <w:rsid w:val="00855ECD"/>
    <w:rsid w:val="00857B77"/>
    <w:rsid w:val="00861C9B"/>
    <w:rsid w:val="00861D0F"/>
    <w:rsid w:val="0086308A"/>
    <w:rsid w:val="00865B70"/>
    <w:rsid w:val="00867CAE"/>
    <w:rsid w:val="00871D82"/>
    <w:rsid w:val="008809E3"/>
    <w:rsid w:val="00881362"/>
    <w:rsid w:val="00893E19"/>
    <w:rsid w:val="00894E46"/>
    <w:rsid w:val="00895622"/>
    <w:rsid w:val="00896CDB"/>
    <w:rsid w:val="00897F0A"/>
    <w:rsid w:val="008A11DB"/>
    <w:rsid w:val="008A2C82"/>
    <w:rsid w:val="008A3374"/>
    <w:rsid w:val="008A4209"/>
    <w:rsid w:val="008A4F5E"/>
    <w:rsid w:val="008B1FF4"/>
    <w:rsid w:val="008B3E79"/>
    <w:rsid w:val="008C1A2F"/>
    <w:rsid w:val="008C1C75"/>
    <w:rsid w:val="008C42AA"/>
    <w:rsid w:val="008C6A59"/>
    <w:rsid w:val="008C6D46"/>
    <w:rsid w:val="008C7FB7"/>
    <w:rsid w:val="008D02F5"/>
    <w:rsid w:val="008D1318"/>
    <w:rsid w:val="008D47E7"/>
    <w:rsid w:val="008D5959"/>
    <w:rsid w:val="008D6680"/>
    <w:rsid w:val="008E3141"/>
    <w:rsid w:val="008E3AF8"/>
    <w:rsid w:val="008E4C99"/>
    <w:rsid w:val="008E6506"/>
    <w:rsid w:val="008E735D"/>
    <w:rsid w:val="008E7A16"/>
    <w:rsid w:val="008F18C6"/>
    <w:rsid w:val="008F214F"/>
    <w:rsid w:val="008F3292"/>
    <w:rsid w:val="008F66C2"/>
    <w:rsid w:val="008F6AE2"/>
    <w:rsid w:val="00903917"/>
    <w:rsid w:val="00904FBB"/>
    <w:rsid w:val="00905089"/>
    <w:rsid w:val="00905413"/>
    <w:rsid w:val="00906397"/>
    <w:rsid w:val="0090748B"/>
    <w:rsid w:val="00910887"/>
    <w:rsid w:val="009114C4"/>
    <w:rsid w:val="00912A67"/>
    <w:rsid w:val="00912F5D"/>
    <w:rsid w:val="00913237"/>
    <w:rsid w:val="0091489A"/>
    <w:rsid w:val="00920DCE"/>
    <w:rsid w:val="00920EF6"/>
    <w:rsid w:val="00922B07"/>
    <w:rsid w:val="00922F84"/>
    <w:rsid w:val="009232D4"/>
    <w:rsid w:val="00923B2A"/>
    <w:rsid w:val="009254AE"/>
    <w:rsid w:val="00925A1E"/>
    <w:rsid w:val="00926808"/>
    <w:rsid w:val="009269DA"/>
    <w:rsid w:val="00926E10"/>
    <w:rsid w:val="00927ACB"/>
    <w:rsid w:val="0093137F"/>
    <w:rsid w:val="00932202"/>
    <w:rsid w:val="00932627"/>
    <w:rsid w:val="009330B2"/>
    <w:rsid w:val="009344A8"/>
    <w:rsid w:val="0094363F"/>
    <w:rsid w:val="00943C27"/>
    <w:rsid w:val="00943ECD"/>
    <w:rsid w:val="00945C58"/>
    <w:rsid w:val="009461EC"/>
    <w:rsid w:val="00946240"/>
    <w:rsid w:val="009465D0"/>
    <w:rsid w:val="00946936"/>
    <w:rsid w:val="00951145"/>
    <w:rsid w:val="0095366C"/>
    <w:rsid w:val="00954BCE"/>
    <w:rsid w:val="00955042"/>
    <w:rsid w:val="00957B6E"/>
    <w:rsid w:val="00961C92"/>
    <w:rsid w:val="00962B3D"/>
    <w:rsid w:val="009642CD"/>
    <w:rsid w:val="0096433D"/>
    <w:rsid w:val="00964D4D"/>
    <w:rsid w:val="00964D55"/>
    <w:rsid w:val="00966A2D"/>
    <w:rsid w:val="00966C9C"/>
    <w:rsid w:val="00970B0B"/>
    <w:rsid w:val="009714FD"/>
    <w:rsid w:val="0097230E"/>
    <w:rsid w:val="0097259E"/>
    <w:rsid w:val="00973675"/>
    <w:rsid w:val="00973C11"/>
    <w:rsid w:val="00982973"/>
    <w:rsid w:val="0098355B"/>
    <w:rsid w:val="00983FFB"/>
    <w:rsid w:val="00984311"/>
    <w:rsid w:val="00985CC5"/>
    <w:rsid w:val="0098792A"/>
    <w:rsid w:val="00987A5C"/>
    <w:rsid w:val="00991BB3"/>
    <w:rsid w:val="009931C1"/>
    <w:rsid w:val="00993BEF"/>
    <w:rsid w:val="00994143"/>
    <w:rsid w:val="009954A4"/>
    <w:rsid w:val="00996A50"/>
    <w:rsid w:val="009A0E7E"/>
    <w:rsid w:val="009A1314"/>
    <w:rsid w:val="009A2571"/>
    <w:rsid w:val="009A30E1"/>
    <w:rsid w:val="009A4F02"/>
    <w:rsid w:val="009A5788"/>
    <w:rsid w:val="009A6BF9"/>
    <w:rsid w:val="009A7FA9"/>
    <w:rsid w:val="009B0814"/>
    <w:rsid w:val="009B1C02"/>
    <w:rsid w:val="009B25A1"/>
    <w:rsid w:val="009B4CDE"/>
    <w:rsid w:val="009C19BD"/>
    <w:rsid w:val="009C23AF"/>
    <w:rsid w:val="009C29AD"/>
    <w:rsid w:val="009C56B8"/>
    <w:rsid w:val="009C684D"/>
    <w:rsid w:val="009D0D7B"/>
    <w:rsid w:val="009D0EFB"/>
    <w:rsid w:val="009D2C11"/>
    <w:rsid w:val="009D429A"/>
    <w:rsid w:val="009D5952"/>
    <w:rsid w:val="009D659F"/>
    <w:rsid w:val="009D7AAE"/>
    <w:rsid w:val="009E1DB8"/>
    <w:rsid w:val="009E2722"/>
    <w:rsid w:val="009E2CC2"/>
    <w:rsid w:val="009E42EC"/>
    <w:rsid w:val="009E738C"/>
    <w:rsid w:val="009F2044"/>
    <w:rsid w:val="009F599C"/>
    <w:rsid w:val="00A00228"/>
    <w:rsid w:val="00A008E3"/>
    <w:rsid w:val="00A0281B"/>
    <w:rsid w:val="00A067FB"/>
    <w:rsid w:val="00A071AB"/>
    <w:rsid w:val="00A07A35"/>
    <w:rsid w:val="00A11C76"/>
    <w:rsid w:val="00A13F8B"/>
    <w:rsid w:val="00A14999"/>
    <w:rsid w:val="00A15E8D"/>
    <w:rsid w:val="00A15E97"/>
    <w:rsid w:val="00A16991"/>
    <w:rsid w:val="00A2021E"/>
    <w:rsid w:val="00A2099D"/>
    <w:rsid w:val="00A23A9B"/>
    <w:rsid w:val="00A240DF"/>
    <w:rsid w:val="00A256F4"/>
    <w:rsid w:val="00A2748E"/>
    <w:rsid w:val="00A27F0D"/>
    <w:rsid w:val="00A3037B"/>
    <w:rsid w:val="00A3047B"/>
    <w:rsid w:val="00A33C5E"/>
    <w:rsid w:val="00A341E5"/>
    <w:rsid w:val="00A3479E"/>
    <w:rsid w:val="00A34DA5"/>
    <w:rsid w:val="00A36B1B"/>
    <w:rsid w:val="00A36F99"/>
    <w:rsid w:val="00A4194D"/>
    <w:rsid w:val="00A41BBD"/>
    <w:rsid w:val="00A42F29"/>
    <w:rsid w:val="00A4309A"/>
    <w:rsid w:val="00A43786"/>
    <w:rsid w:val="00A447B5"/>
    <w:rsid w:val="00A44E07"/>
    <w:rsid w:val="00A45069"/>
    <w:rsid w:val="00A45978"/>
    <w:rsid w:val="00A4620F"/>
    <w:rsid w:val="00A47A40"/>
    <w:rsid w:val="00A53433"/>
    <w:rsid w:val="00A56630"/>
    <w:rsid w:val="00A56D66"/>
    <w:rsid w:val="00A57C7D"/>
    <w:rsid w:val="00A6113B"/>
    <w:rsid w:val="00A613EB"/>
    <w:rsid w:val="00A622A7"/>
    <w:rsid w:val="00A63B85"/>
    <w:rsid w:val="00A6441F"/>
    <w:rsid w:val="00A64945"/>
    <w:rsid w:val="00A64F28"/>
    <w:rsid w:val="00A65473"/>
    <w:rsid w:val="00A6572A"/>
    <w:rsid w:val="00A662D3"/>
    <w:rsid w:val="00A700EB"/>
    <w:rsid w:val="00A7292F"/>
    <w:rsid w:val="00A74196"/>
    <w:rsid w:val="00A7549F"/>
    <w:rsid w:val="00A75775"/>
    <w:rsid w:val="00A768D3"/>
    <w:rsid w:val="00A80190"/>
    <w:rsid w:val="00A80331"/>
    <w:rsid w:val="00A8150E"/>
    <w:rsid w:val="00A843A1"/>
    <w:rsid w:val="00A854F4"/>
    <w:rsid w:val="00A864E7"/>
    <w:rsid w:val="00A86616"/>
    <w:rsid w:val="00A9150D"/>
    <w:rsid w:val="00A92615"/>
    <w:rsid w:val="00A939FE"/>
    <w:rsid w:val="00A94F44"/>
    <w:rsid w:val="00A96256"/>
    <w:rsid w:val="00A963D0"/>
    <w:rsid w:val="00A9648E"/>
    <w:rsid w:val="00A978B7"/>
    <w:rsid w:val="00A97EBC"/>
    <w:rsid w:val="00AA7A8E"/>
    <w:rsid w:val="00AB1579"/>
    <w:rsid w:val="00AB36D3"/>
    <w:rsid w:val="00AB3DB1"/>
    <w:rsid w:val="00AB505E"/>
    <w:rsid w:val="00AB5B6D"/>
    <w:rsid w:val="00AC36D0"/>
    <w:rsid w:val="00AC47B0"/>
    <w:rsid w:val="00AC5226"/>
    <w:rsid w:val="00AC53BD"/>
    <w:rsid w:val="00AC7437"/>
    <w:rsid w:val="00AC77F6"/>
    <w:rsid w:val="00AD156B"/>
    <w:rsid w:val="00AD1D1F"/>
    <w:rsid w:val="00AD5E15"/>
    <w:rsid w:val="00AD60F8"/>
    <w:rsid w:val="00AD69DD"/>
    <w:rsid w:val="00AD6BAA"/>
    <w:rsid w:val="00AE0486"/>
    <w:rsid w:val="00AF05EA"/>
    <w:rsid w:val="00AF1268"/>
    <w:rsid w:val="00AF1D28"/>
    <w:rsid w:val="00AF27D2"/>
    <w:rsid w:val="00AF3322"/>
    <w:rsid w:val="00AF3F4E"/>
    <w:rsid w:val="00AF4735"/>
    <w:rsid w:val="00AF68B2"/>
    <w:rsid w:val="00AF78AE"/>
    <w:rsid w:val="00B000C1"/>
    <w:rsid w:val="00B014B8"/>
    <w:rsid w:val="00B01A45"/>
    <w:rsid w:val="00B020EB"/>
    <w:rsid w:val="00B05148"/>
    <w:rsid w:val="00B10BE2"/>
    <w:rsid w:val="00B125AB"/>
    <w:rsid w:val="00B1359F"/>
    <w:rsid w:val="00B13F9E"/>
    <w:rsid w:val="00B14713"/>
    <w:rsid w:val="00B148FC"/>
    <w:rsid w:val="00B2015A"/>
    <w:rsid w:val="00B2150C"/>
    <w:rsid w:val="00B22C33"/>
    <w:rsid w:val="00B2337E"/>
    <w:rsid w:val="00B2422A"/>
    <w:rsid w:val="00B2505A"/>
    <w:rsid w:val="00B25153"/>
    <w:rsid w:val="00B27CB3"/>
    <w:rsid w:val="00B301EE"/>
    <w:rsid w:val="00B334A6"/>
    <w:rsid w:val="00B33AB3"/>
    <w:rsid w:val="00B37D9D"/>
    <w:rsid w:val="00B37EEF"/>
    <w:rsid w:val="00B434A3"/>
    <w:rsid w:val="00B44660"/>
    <w:rsid w:val="00B448B3"/>
    <w:rsid w:val="00B45D24"/>
    <w:rsid w:val="00B45F23"/>
    <w:rsid w:val="00B45F9E"/>
    <w:rsid w:val="00B47E1F"/>
    <w:rsid w:val="00B53432"/>
    <w:rsid w:val="00B54F69"/>
    <w:rsid w:val="00B5539E"/>
    <w:rsid w:val="00B554CA"/>
    <w:rsid w:val="00B601D7"/>
    <w:rsid w:val="00B60BB8"/>
    <w:rsid w:val="00B64762"/>
    <w:rsid w:val="00B65440"/>
    <w:rsid w:val="00B65EBE"/>
    <w:rsid w:val="00B660B3"/>
    <w:rsid w:val="00B6610F"/>
    <w:rsid w:val="00B67480"/>
    <w:rsid w:val="00B70843"/>
    <w:rsid w:val="00B70AB4"/>
    <w:rsid w:val="00B716C3"/>
    <w:rsid w:val="00B7191E"/>
    <w:rsid w:val="00B71C84"/>
    <w:rsid w:val="00B72050"/>
    <w:rsid w:val="00B734DF"/>
    <w:rsid w:val="00B75BF0"/>
    <w:rsid w:val="00B75C42"/>
    <w:rsid w:val="00B7684E"/>
    <w:rsid w:val="00B77CBB"/>
    <w:rsid w:val="00B80236"/>
    <w:rsid w:val="00B80661"/>
    <w:rsid w:val="00B822E6"/>
    <w:rsid w:val="00B83118"/>
    <w:rsid w:val="00B849E8"/>
    <w:rsid w:val="00B84D80"/>
    <w:rsid w:val="00B85EE7"/>
    <w:rsid w:val="00B93310"/>
    <w:rsid w:val="00B9478E"/>
    <w:rsid w:val="00B9638A"/>
    <w:rsid w:val="00B96874"/>
    <w:rsid w:val="00B96CAD"/>
    <w:rsid w:val="00B97E90"/>
    <w:rsid w:val="00BA1107"/>
    <w:rsid w:val="00BA4BC8"/>
    <w:rsid w:val="00BA5478"/>
    <w:rsid w:val="00BA6198"/>
    <w:rsid w:val="00BA77BD"/>
    <w:rsid w:val="00BB1791"/>
    <w:rsid w:val="00BB292B"/>
    <w:rsid w:val="00BB3D6B"/>
    <w:rsid w:val="00BB3D86"/>
    <w:rsid w:val="00BB41AB"/>
    <w:rsid w:val="00BC1ECC"/>
    <w:rsid w:val="00BC5222"/>
    <w:rsid w:val="00BC705C"/>
    <w:rsid w:val="00BC7A1E"/>
    <w:rsid w:val="00BC7A25"/>
    <w:rsid w:val="00BD08D7"/>
    <w:rsid w:val="00BD0DF3"/>
    <w:rsid w:val="00BD37A3"/>
    <w:rsid w:val="00BD5225"/>
    <w:rsid w:val="00BD63A2"/>
    <w:rsid w:val="00BD69CC"/>
    <w:rsid w:val="00BD70B9"/>
    <w:rsid w:val="00BE00BF"/>
    <w:rsid w:val="00BE0796"/>
    <w:rsid w:val="00BE0A17"/>
    <w:rsid w:val="00BE1E7A"/>
    <w:rsid w:val="00BF12D8"/>
    <w:rsid w:val="00BF2023"/>
    <w:rsid w:val="00BF2E48"/>
    <w:rsid w:val="00BF4A88"/>
    <w:rsid w:val="00BF52AB"/>
    <w:rsid w:val="00C00260"/>
    <w:rsid w:val="00C01070"/>
    <w:rsid w:val="00C015BB"/>
    <w:rsid w:val="00C01BA4"/>
    <w:rsid w:val="00C02C28"/>
    <w:rsid w:val="00C02E27"/>
    <w:rsid w:val="00C109FE"/>
    <w:rsid w:val="00C10E53"/>
    <w:rsid w:val="00C11AA3"/>
    <w:rsid w:val="00C14CCD"/>
    <w:rsid w:val="00C175F2"/>
    <w:rsid w:val="00C202C2"/>
    <w:rsid w:val="00C23672"/>
    <w:rsid w:val="00C23A5A"/>
    <w:rsid w:val="00C23BBB"/>
    <w:rsid w:val="00C2554B"/>
    <w:rsid w:val="00C2565F"/>
    <w:rsid w:val="00C260CD"/>
    <w:rsid w:val="00C264DE"/>
    <w:rsid w:val="00C26A36"/>
    <w:rsid w:val="00C27487"/>
    <w:rsid w:val="00C30BE3"/>
    <w:rsid w:val="00C316CA"/>
    <w:rsid w:val="00C3215F"/>
    <w:rsid w:val="00C32A18"/>
    <w:rsid w:val="00C3357C"/>
    <w:rsid w:val="00C34DD0"/>
    <w:rsid w:val="00C352F3"/>
    <w:rsid w:val="00C35DB7"/>
    <w:rsid w:val="00C437B0"/>
    <w:rsid w:val="00C440B3"/>
    <w:rsid w:val="00C44169"/>
    <w:rsid w:val="00C453A2"/>
    <w:rsid w:val="00C45C43"/>
    <w:rsid w:val="00C45EB8"/>
    <w:rsid w:val="00C52E1F"/>
    <w:rsid w:val="00C53977"/>
    <w:rsid w:val="00C55F35"/>
    <w:rsid w:val="00C60F6F"/>
    <w:rsid w:val="00C62C42"/>
    <w:rsid w:val="00C632CF"/>
    <w:rsid w:val="00C66CA6"/>
    <w:rsid w:val="00C723FB"/>
    <w:rsid w:val="00C73E37"/>
    <w:rsid w:val="00C749F2"/>
    <w:rsid w:val="00C75903"/>
    <w:rsid w:val="00C805AC"/>
    <w:rsid w:val="00C817A9"/>
    <w:rsid w:val="00C82024"/>
    <w:rsid w:val="00C8644B"/>
    <w:rsid w:val="00C877BF"/>
    <w:rsid w:val="00C9129D"/>
    <w:rsid w:val="00C936A4"/>
    <w:rsid w:val="00C96A5B"/>
    <w:rsid w:val="00C977A2"/>
    <w:rsid w:val="00CA0459"/>
    <w:rsid w:val="00CA192A"/>
    <w:rsid w:val="00CA29EB"/>
    <w:rsid w:val="00CA3431"/>
    <w:rsid w:val="00CA4174"/>
    <w:rsid w:val="00CA70B9"/>
    <w:rsid w:val="00CB201B"/>
    <w:rsid w:val="00CB4A75"/>
    <w:rsid w:val="00CB5C0A"/>
    <w:rsid w:val="00CB66E5"/>
    <w:rsid w:val="00CB68FE"/>
    <w:rsid w:val="00CB7018"/>
    <w:rsid w:val="00CC088D"/>
    <w:rsid w:val="00CC15ED"/>
    <w:rsid w:val="00CC2446"/>
    <w:rsid w:val="00CC40ED"/>
    <w:rsid w:val="00CC6B19"/>
    <w:rsid w:val="00CC6CB7"/>
    <w:rsid w:val="00CC704D"/>
    <w:rsid w:val="00CD0002"/>
    <w:rsid w:val="00CD01C3"/>
    <w:rsid w:val="00CD193C"/>
    <w:rsid w:val="00CD2D1D"/>
    <w:rsid w:val="00CD4326"/>
    <w:rsid w:val="00CD4E9F"/>
    <w:rsid w:val="00CD6AA9"/>
    <w:rsid w:val="00CD6FE0"/>
    <w:rsid w:val="00CD72AB"/>
    <w:rsid w:val="00CD7804"/>
    <w:rsid w:val="00CE06A8"/>
    <w:rsid w:val="00CE0F84"/>
    <w:rsid w:val="00CF1E32"/>
    <w:rsid w:val="00CF25BD"/>
    <w:rsid w:val="00CF34E9"/>
    <w:rsid w:val="00CF3F02"/>
    <w:rsid w:val="00CF4816"/>
    <w:rsid w:val="00CF594D"/>
    <w:rsid w:val="00CF6AC1"/>
    <w:rsid w:val="00CF7AB1"/>
    <w:rsid w:val="00D01277"/>
    <w:rsid w:val="00D021D0"/>
    <w:rsid w:val="00D06ABF"/>
    <w:rsid w:val="00D07281"/>
    <w:rsid w:val="00D115DB"/>
    <w:rsid w:val="00D12F97"/>
    <w:rsid w:val="00D14155"/>
    <w:rsid w:val="00D17D70"/>
    <w:rsid w:val="00D17E82"/>
    <w:rsid w:val="00D20E07"/>
    <w:rsid w:val="00D234DF"/>
    <w:rsid w:val="00D236DD"/>
    <w:rsid w:val="00D23849"/>
    <w:rsid w:val="00D23BA1"/>
    <w:rsid w:val="00D30389"/>
    <w:rsid w:val="00D30A9B"/>
    <w:rsid w:val="00D34A28"/>
    <w:rsid w:val="00D35360"/>
    <w:rsid w:val="00D40725"/>
    <w:rsid w:val="00D423BC"/>
    <w:rsid w:val="00D42EBB"/>
    <w:rsid w:val="00D45350"/>
    <w:rsid w:val="00D45D29"/>
    <w:rsid w:val="00D46C57"/>
    <w:rsid w:val="00D472A2"/>
    <w:rsid w:val="00D50B54"/>
    <w:rsid w:val="00D50B84"/>
    <w:rsid w:val="00D53ED6"/>
    <w:rsid w:val="00D57E29"/>
    <w:rsid w:val="00D601B4"/>
    <w:rsid w:val="00D63632"/>
    <w:rsid w:val="00D637E5"/>
    <w:rsid w:val="00D64746"/>
    <w:rsid w:val="00D67151"/>
    <w:rsid w:val="00D67C61"/>
    <w:rsid w:val="00D71680"/>
    <w:rsid w:val="00D71E39"/>
    <w:rsid w:val="00D7233E"/>
    <w:rsid w:val="00D72901"/>
    <w:rsid w:val="00D760A2"/>
    <w:rsid w:val="00D81865"/>
    <w:rsid w:val="00D82988"/>
    <w:rsid w:val="00D85CAF"/>
    <w:rsid w:val="00D85F44"/>
    <w:rsid w:val="00D905C3"/>
    <w:rsid w:val="00D90E7B"/>
    <w:rsid w:val="00D91D1E"/>
    <w:rsid w:val="00D9310A"/>
    <w:rsid w:val="00D94453"/>
    <w:rsid w:val="00D96606"/>
    <w:rsid w:val="00D9671B"/>
    <w:rsid w:val="00D975F8"/>
    <w:rsid w:val="00DA3A22"/>
    <w:rsid w:val="00DA6330"/>
    <w:rsid w:val="00DA701F"/>
    <w:rsid w:val="00DB2C89"/>
    <w:rsid w:val="00DB2F42"/>
    <w:rsid w:val="00DB52D8"/>
    <w:rsid w:val="00DB636C"/>
    <w:rsid w:val="00DB657E"/>
    <w:rsid w:val="00DC00E7"/>
    <w:rsid w:val="00DC1B3C"/>
    <w:rsid w:val="00DC1B83"/>
    <w:rsid w:val="00DC2E22"/>
    <w:rsid w:val="00DC4494"/>
    <w:rsid w:val="00DC5DD9"/>
    <w:rsid w:val="00DC6456"/>
    <w:rsid w:val="00DC76FB"/>
    <w:rsid w:val="00DD0998"/>
    <w:rsid w:val="00DD0B63"/>
    <w:rsid w:val="00DD1DCE"/>
    <w:rsid w:val="00DD3311"/>
    <w:rsid w:val="00DD6C80"/>
    <w:rsid w:val="00DD72F1"/>
    <w:rsid w:val="00DD7BFA"/>
    <w:rsid w:val="00DE036F"/>
    <w:rsid w:val="00DE03DE"/>
    <w:rsid w:val="00DE21E0"/>
    <w:rsid w:val="00DE2206"/>
    <w:rsid w:val="00DE4F6B"/>
    <w:rsid w:val="00DE68B0"/>
    <w:rsid w:val="00DE722D"/>
    <w:rsid w:val="00DF73A1"/>
    <w:rsid w:val="00E00D0B"/>
    <w:rsid w:val="00E01509"/>
    <w:rsid w:val="00E03BCC"/>
    <w:rsid w:val="00E04C4F"/>
    <w:rsid w:val="00E067BA"/>
    <w:rsid w:val="00E11003"/>
    <w:rsid w:val="00E15B29"/>
    <w:rsid w:val="00E16709"/>
    <w:rsid w:val="00E20059"/>
    <w:rsid w:val="00E20EE0"/>
    <w:rsid w:val="00E22683"/>
    <w:rsid w:val="00E23178"/>
    <w:rsid w:val="00E24AE6"/>
    <w:rsid w:val="00E24FEF"/>
    <w:rsid w:val="00E26256"/>
    <w:rsid w:val="00E27D73"/>
    <w:rsid w:val="00E306BE"/>
    <w:rsid w:val="00E3355D"/>
    <w:rsid w:val="00E3362B"/>
    <w:rsid w:val="00E34A90"/>
    <w:rsid w:val="00E36CE7"/>
    <w:rsid w:val="00E3792C"/>
    <w:rsid w:val="00E37A26"/>
    <w:rsid w:val="00E40659"/>
    <w:rsid w:val="00E4212D"/>
    <w:rsid w:val="00E42264"/>
    <w:rsid w:val="00E45515"/>
    <w:rsid w:val="00E47BC3"/>
    <w:rsid w:val="00E510FE"/>
    <w:rsid w:val="00E51F6A"/>
    <w:rsid w:val="00E540BA"/>
    <w:rsid w:val="00E54562"/>
    <w:rsid w:val="00E54DB0"/>
    <w:rsid w:val="00E554F6"/>
    <w:rsid w:val="00E608E3"/>
    <w:rsid w:val="00E6091E"/>
    <w:rsid w:val="00E6674B"/>
    <w:rsid w:val="00E71F8C"/>
    <w:rsid w:val="00E72BE0"/>
    <w:rsid w:val="00E743E7"/>
    <w:rsid w:val="00E75096"/>
    <w:rsid w:val="00E76AE9"/>
    <w:rsid w:val="00E76C65"/>
    <w:rsid w:val="00E77419"/>
    <w:rsid w:val="00E82BCA"/>
    <w:rsid w:val="00E830A8"/>
    <w:rsid w:val="00E84C08"/>
    <w:rsid w:val="00E90B38"/>
    <w:rsid w:val="00E90FE1"/>
    <w:rsid w:val="00E911C8"/>
    <w:rsid w:val="00E91EA2"/>
    <w:rsid w:val="00E9213C"/>
    <w:rsid w:val="00E95237"/>
    <w:rsid w:val="00E95BE5"/>
    <w:rsid w:val="00EA4A0E"/>
    <w:rsid w:val="00EA4B36"/>
    <w:rsid w:val="00EA5234"/>
    <w:rsid w:val="00EA59F1"/>
    <w:rsid w:val="00EA5E71"/>
    <w:rsid w:val="00EB00B0"/>
    <w:rsid w:val="00EB20A4"/>
    <w:rsid w:val="00EB43AB"/>
    <w:rsid w:val="00EB469F"/>
    <w:rsid w:val="00EB4979"/>
    <w:rsid w:val="00EB75B3"/>
    <w:rsid w:val="00EB7774"/>
    <w:rsid w:val="00EC53F5"/>
    <w:rsid w:val="00EC691D"/>
    <w:rsid w:val="00EC6C7C"/>
    <w:rsid w:val="00EC6DBA"/>
    <w:rsid w:val="00EC773E"/>
    <w:rsid w:val="00ED1588"/>
    <w:rsid w:val="00ED1AE6"/>
    <w:rsid w:val="00ED43FB"/>
    <w:rsid w:val="00ED579A"/>
    <w:rsid w:val="00ED57E1"/>
    <w:rsid w:val="00ED5EA6"/>
    <w:rsid w:val="00ED64CF"/>
    <w:rsid w:val="00ED6F3F"/>
    <w:rsid w:val="00ED7836"/>
    <w:rsid w:val="00ED7C56"/>
    <w:rsid w:val="00EE4617"/>
    <w:rsid w:val="00EE48FA"/>
    <w:rsid w:val="00EE51AB"/>
    <w:rsid w:val="00EE77EF"/>
    <w:rsid w:val="00EF2445"/>
    <w:rsid w:val="00EF303D"/>
    <w:rsid w:val="00EF56A5"/>
    <w:rsid w:val="00EF74F8"/>
    <w:rsid w:val="00EF7FB2"/>
    <w:rsid w:val="00F002EC"/>
    <w:rsid w:val="00F02E1C"/>
    <w:rsid w:val="00F033A8"/>
    <w:rsid w:val="00F04721"/>
    <w:rsid w:val="00F04B01"/>
    <w:rsid w:val="00F071EC"/>
    <w:rsid w:val="00F077F5"/>
    <w:rsid w:val="00F10702"/>
    <w:rsid w:val="00F11E64"/>
    <w:rsid w:val="00F12C20"/>
    <w:rsid w:val="00F13FFF"/>
    <w:rsid w:val="00F216B7"/>
    <w:rsid w:val="00F21AEE"/>
    <w:rsid w:val="00F23910"/>
    <w:rsid w:val="00F257B7"/>
    <w:rsid w:val="00F27819"/>
    <w:rsid w:val="00F32A21"/>
    <w:rsid w:val="00F34D97"/>
    <w:rsid w:val="00F358C0"/>
    <w:rsid w:val="00F35D34"/>
    <w:rsid w:val="00F37AFA"/>
    <w:rsid w:val="00F41C35"/>
    <w:rsid w:val="00F42B6A"/>
    <w:rsid w:val="00F45BAB"/>
    <w:rsid w:val="00F46099"/>
    <w:rsid w:val="00F5014E"/>
    <w:rsid w:val="00F50497"/>
    <w:rsid w:val="00F5137E"/>
    <w:rsid w:val="00F51830"/>
    <w:rsid w:val="00F52F35"/>
    <w:rsid w:val="00F55DA2"/>
    <w:rsid w:val="00F565C4"/>
    <w:rsid w:val="00F62272"/>
    <w:rsid w:val="00F627F6"/>
    <w:rsid w:val="00F648A9"/>
    <w:rsid w:val="00F70189"/>
    <w:rsid w:val="00F777F5"/>
    <w:rsid w:val="00F77995"/>
    <w:rsid w:val="00F77E1F"/>
    <w:rsid w:val="00F77EED"/>
    <w:rsid w:val="00F812E7"/>
    <w:rsid w:val="00F82033"/>
    <w:rsid w:val="00F83979"/>
    <w:rsid w:val="00F83D8F"/>
    <w:rsid w:val="00F91FF9"/>
    <w:rsid w:val="00F92959"/>
    <w:rsid w:val="00F93132"/>
    <w:rsid w:val="00F935C2"/>
    <w:rsid w:val="00F94448"/>
    <w:rsid w:val="00F95B3A"/>
    <w:rsid w:val="00F96833"/>
    <w:rsid w:val="00F968DC"/>
    <w:rsid w:val="00F96CDB"/>
    <w:rsid w:val="00F97545"/>
    <w:rsid w:val="00FA0E02"/>
    <w:rsid w:val="00FA1228"/>
    <w:rsid w:val="00FA3CC9"/>
    <w:rsid w:val="00FA6076"/>
    <w:rsid w:val="00FA66A8"/>
    <w:rsid w:val="00FB1A97"/>
    <w:rsid w:val="00FB3A7B"/>
    <w:rsid w:val="00FB40BF"/>
    <w:rsid w:val="00FB42C2"/>
    <w:rsid w:val="00FB714E"/>
    <w:rsid w:val="00FC274A"/>
    <w:rsid w:val="00FC2834"/>
    <w:rsid w:val="00FC297B"/>
    <w:rsid w:val="00FC2EA7"/>
    <w:rsid w:val="00FC44ED"/>
    <w:rsid w:val="00FC7446"/>
    <w:rsid w:val="00FD17A0"/>
    <w:rsid w:val="00FD1BBC"/>
    <w:rsid w:val="00FD25C5"/>
    <w:rsid w:val="00FD2F58"/>
    <w:rsid w:val="00FD64A4"/>
    <w:rsid w:val="00FE0B66"/>
    <w:rsid w:val="00FE1409"/>
    <w:rsid w:val="00FE1E7B"/>
    <w:rsid w:val="00FE2450"/>
    <w:rsid w:val="00FE3A80"/>
    <w:rsid w:val="00FE432E"/>
    <w:rsid w:val="00FE44E2"/>
    <w:rsid w:val="00FE466A"/>
    <w:rsid w:val="00FE5333"/>
    <w:rsid w:val="00FE5E9C"/>
    <w:rsid w:val="00FE7D30"/>
    <w:rsid w:val="00FF1D22"/>
    <w:rsid w:val="00FF1E25"/>
    <w:rsid w:val="00FF4D69"/>
    <w:rsid w:val="00FF4DAC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650414"/>
  <w15:docId w15:val="{063D8F77-29D1-403F-8687-07044F5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E4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96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C260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A4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412F"/>
    <w:rPr>
      <w:color w:val="0000FF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94363F"/>
    <w:pPr>
      <w:ind w:left="720"/>
      <w:contextualSpacing/>
    </w:pPr>
  </w:style>
  <w:style w:type="paragraph" w:customStyle="1" w:styleId="Default">
    <w:name w:val="Default"/>
    <w:rsid w:val="00207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20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rsid w:val="00C260CD"/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paragraph" w:styleId="StandardWeb">
    <w:name w:val="Normal (Web)"/>
    <w:basedOn w:val="Normal"/>
    <w:uiPriority w:val="99"/>
    <w:unhideWhenUsed/>
    <w:rsid w:val="005F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2C2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A96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98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5CC5"/>
  </w:style>
  <w:style w:type="paragraph" w:styleId="Podnoje">
    <w:name w:val="footer"/>
    <w:basedOn w:val="Normal"/>
    <w:link w:val="PodnojeChar"/>
    <w:uiPriority w:val="99"/>
    <w:unhideWhenUsed/>
    <w:rsid w:val="0098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5CC5"/>
  </w:style>
  <w:style w:type="paragraph" w:styleId="Bezproreda">
    <w:name w:val="No Spacing"/>
    <w:link w:val="BezproredaChar"/>
    <w:uiPriority w:val="1"/>
    <w:qFormat/>
    <w:rsid w:val="007E2AE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7E2AEB"/>
    <w:rPr>
      <w:rFonts w:eastAsiaTheme="minorEastAsia"/>
      <w:lang w:val="en-US" w:eastAsia="ja-JP"/>
    </w:rPr>
  </w:style>
  <w:style w:type="paragraph" w:customStyle="1" w:styleId="Pa3">
    <w:name w:val="Pa3"/>
    <w:basedOn w:val="Default"/>
    <w:next w:val="Default"/>
    <w:uiPriority w:val="99"/>
    <w:rsid w:val="00104366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04366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5">
    <w:name w:val="A5"/>
    <w:uiPriority w:val="99"/>
    <w:rsid w:val="00104366"/>
    <w:rPr>
      <w:rFonts w:cs="Myriad Pro"/>
      <w:color w:val="000000"/>
    </w:rPr>
  </w:style>
  <w:style w:type="character" w:customStyle="1" w:styleId="A6">
    <w:name w:val="A6"/>
    <w:uiPriority w:val="99"/>
    <w:rsid w:val="00104366"/>
    <w:rPr>
      <w:rFonts w:cs="Myriad Pro"/>
      <w:color w:val="000000"/>
      <w:sz w:val="12"/>
      <w:szCs w:val="12"/>
    </w:rPr>
  </w:style>
  <w:style w:type="character" w:customStyle="1" w:styleId="OdlomakpopisaChar">
    <w:name w:val="Odlomak popisa Char"/>
    <w:link w:val="Odlomakpopisa"/>
    <w:uiPriority w:val="34"/>
    <w:locked/>
    <w:rsid w:val="00812578"/>
  </w:style>
  <w:style w:type="character" w:customStyle="1" w:styleId="Naslov4Char">
    <w:name w:val="Naslov 4 Char"/>
    <w:basedOn w:val="Zadanifontodlomka"/>
    <w:link w:val="Naslov4"/>
    <w:uiPriority w:val="9"/>
    <w:semiHidden/>
    <w:rsid w:val="00CA4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8">
    <w:name w:val="s8"/>
    <w:basedOn w:val="Normal"/>
    <w:rsid w:val="005B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umpedfont15">
    <w:name w:val="bumpedfont15"/>
    <w:basedOn w:val="Zadanifontodlomka"/>
    <w:rsid w:val="005B6EA7"/>
  </w:style>
  <w:style w:type="character" w:styleId="Referencakomentara">
    <w:name w:val="annotation reference"/>
    <w:basedOn w:val="Zadanifontodlomka"/>
    <w:uiPriority w:val="99"/>
    <w:semiHidden/>
    <w:unhideWhenUsed/>
    <w:rsid w:val="00ED5E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5E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5E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5E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5EA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9029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A3374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E3792C"/>
    <w:rPr>
      <w:color w:val="800080" w:themeColor="followedHyperlink"/>
      <w:u w:val="single"/>
    </w:rPr>
  </w:style>
  <w:style w:type="character" w:customStyle="1" w:styleId="st1">
    <w:name w:val="st1"/>
    <w:basedOn w:val="Zadanifontodlomka"/>
    <w:rsid w:val="00DD6C80"/>
  </w:style>
  <w:style w:type="character" w:customStyle="1" w:styleId="Naslov1Char">
    <w:name w:val="Naslov 1 Char"/>
    <w:basedOn w:val="Zadanifontodlomka"/>
    <w:link w:val="Naslov1"/>
    <w:uiPriority w:val="9"/>
    <w:rsid w:val="005E4F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E4F2A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E4F2A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E4F2A"/>
    <w:pPr>
      <w:spacing w:after="100"/>
      <w:ind w:left="22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12F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12F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12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0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6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5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9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5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7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7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1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4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121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q.eu" TargetMode="External"/><Relationship Id="rId13" Type="http://schemas.openxmlformats.org/officeDocument/2006/relationships/hyperlink" Target="http://eurlex.europa.eu/LexUriServ/LexUriServ.do?uri=OJ:C:2009:151:0001:0006:EN:PDF" TargetMode="External"/><Relationship Id="rId18" Type="http://schemas.openxmlformats.org/officeDocument/2006/relationships/hyperlink" Target="http://www.ahrq.gov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ho.int/patientsafety/worldalliance/en/" TargetMode="External"/><Relationship Id="rId17" Type="http://schemas.openxmlformats.org/officeDocument/2006/relationships/hyperlink" Target="http://www.eunetpas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health/patient_safety/policy/index_en.htmhttp:/ec.europa.eu/health/patient_safety/policy/index_en.htm" TargetMode="External"/><Relationship Id="rId20" Type="http://schemas.openxmlformats.org/officeDocument/2006/relationships/hyperlink" Target="http://www.gims-foundation.org/wp-content/uploads/2018/04/WebPag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cd.org/health/health-working-paper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commfrontoffice/publicopinion/archives/ebs/ebs_411_en.pdf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http://www.oecd.org/health/health-working-papers.htm" TargetMode="External"/><Relationship Id="rId19" Type="http://schemas.openxmlformats.org/officeDocument/2006/relationships/hyperlink" Target="http://www.bundesgesundheitsministerium.de/en/health/patient-safety-summit-20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.who.int/document/e91397.pdf" TargetMode="External"/><Relationship Id="rId14" Type="http://schemas.openxmlformats.org/officeDocument/2006/relationships/hyperlink" Target="http://www.europarl.europa.eu/sides/getDoc.do?pubRef=//EP//TEXT+TA+P6-TA-2009-0286+0+DOC+XML+V0//EN&amp;language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883F-2D71-4EB5-90E1-4D4D877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6764</Words>
  <Characters>38556</Characters>
  <Application>Microsoft Office Word</Application>
  <DocSecurity>0</DocSecurity>
  <Lines>321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45230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dskoko</dc:creator>
  <cp:lastModifiedBy>Skoko-Poljak Dunja</cp:lastModifiedBy>
  <cp:revision>4</cp:revision>
  <cp:lastPrinted>2019-01-31T13:00:00Z</cp:lastPrinted>
  <dcterms:created xsi:type="dcterms:W3CDTF">2019-04-05T11:49:00Z</dcterms:created>
  <dcterms:modified xsi:type="dcterms:W3CDTF">2019-04-05T12:55:00Z</dcterms:modified>
</cp:coreProperties>
</file>